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3853" w:rsidR="00E406DA" w:rsidP="000C59F3" w:rsidRDefault="000C59F3" w14:paraId="77888DE8" w14:textId="116B686B">
      <w:pPr>
        <w:pStyle w:val="NoSpacing"/>
        <w:jc w:val="center"/>
        <w:rPr>
          <w:rFonts w:ascii="Arial" w:hAnsi="Arial" w:cs="Arial"/>
        </w:rPr>
      </w:pPr>
      <w:r>
        <w:rPr>
          <w:noProof/>
        </w:rPr>
        <w:drawing>
          <wp:inline distT="0" distB="0" distL="0" distR="0" wp14:anchorId="6E162BE9" wp14:editId="58C809D3">
            <wp:extent cx="2095500" cy="847725"/>
            <wp:effectExtent l="0" t="0" r="0" b="9525"/>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847725"/>
                    </a:xfrm>
                    <a:prstGeom prst="rect">
                      <a:avLst/>
                    </a:prstGeom>
                  </pic:spPr>
                </pic:pic>
              </a:graphicData>
            </a:graphic>
          </wp:inline>
        </w:drawing>
      </w:r>
    </w:p>
    <w:p w:rsidRPr="00A83853" w:rsidR="00E406DA" w:rsidP="00E406DA" w:rsidRDefault="00E406DA" w14:paraId="4CB8EB80" w14:textId="77777777">
      <w:pPr>
        <w:pStyle w:val="NoSpacing"/>
        <w:jc w:val="both"/>
        <w:rPr>
          <w:rFonts w:ascii="Arial" w:hAnsi="Arial" w:cs="Arial"/>
        </w:rPr>
      </w:pPr>
      <w:bookmarkStart w:name="_Toc150326588" w:id="0"/>
    </w:p>
    <w:p w:rsidRPr="00A83853" w:rsidR="00E406DA" w:rsidP="00E406DA" w:rsidRDefault="00E406DA" w14:paraId="6D2F6ED4" w14:textId="77777777">
      <w:pPr>
        <w:pStyle w:val="NoSpacing"/>
        <w:jc w:val="both"/>
        <w:rPr>
          <w:rFonts w:ascii="Arial" w:hAnsi="Arial" w:cs="Arial"/>
        </w:rPr>
      </w:pPr>
    </w:p>
    <w:tbl>
      <w:tblPr>
        <w:tblStyle w:val="TableGrid"/>
        <w:tblW w:w="5000" w:type="pct"/>
        <w:shd w:val="clear" w:color="auto" w:fill="C6D9F1" w:themeFill="text2" w:themeFillTint="33"/>
        <w:tblLook w:val="04A0" w:firstRow="1" w:lastRow="0" w:firstColumn="1" w:lastColumn="0" w:noHBand="0" w:noVBand="1"/>
      </w:tblPr>
      <w:tblGrid>
        <w:gridCol w:w="9854"/>
      </w:tblGrid>
      <w:tr w:rsidRPr="00A83853" w:rsidR="00A83F6B" w:rsidTr="782C1136" w14:paraId="6FC24865" w14:textId="77777777">
        <w:trPr>
          <w:trHeight w:val="567"/>
        </w:trPr>
        <w:tc>
          <w:tcPr>
            <w:tcW w:w="9918" w:type="dxa"/>
            <w:shd w:val="clear" w:color="auto" w:fill="548DD4" w:themeFill="text2" w:themeFillTint="99"/>
            <w:vAlign w:val="center"/>
          </w:tcPr>
          <w:bookmarkEnd w:id="0"/>
          <w:p w:rsidRPr="00A83853" w:rsidR="00A83F6B" w:rsidP="44072BBF" w:rsidRDefault="00371FE3" w14:paraId="4FBBB958" w14:textId="03574FFE">
            <w:pPr>
              <w:jc w:val="center"/>
              <w:rPr>
                <w:rFonts w:cs="Arial"/>
                <w:b/>
                <w:bCs/>
                <w:sz w:val="28"/>
                <w:szCs w:val="28"/>
              </w:rPr>
            </w:pPr>
            <w:r w:rsidRPr="00A83853">
              <w:rPr>
                <w:rFonts w:cs="Arial"/>
                <w:b/>
                <w:bCs/>
                <w:sz w:val="28"/>
                <w:szCs w:val="28"/>
              </w:rPr>
              <w:t>C</w:t>
            </w:r>
            <w:r w:rsidR="00B83D3B">
              <w:rPr>
                <w:rFonts w:cs="Arial"/>
                <w:b/>
                <w:bCs/>
                <w:sz w:val="28"/>
                <w:szCs w:val="28"/>
              </w:rPr>
              <w:t>ardiff University</w:t>
            </w:r>
          </w:p>
        </w:tc>
      </w:tr>
      <w:tr w:rsidRPr="00A83853" w:rsidR="00A83F6B" w:rsidTr="782C1136" w14:paraId="085CA28F" w14:textId="77777777">
        <w:trPr>
          <w:trHeight w:val="567"/>
        </w:trPr>
        <w:tc>
          <w:tcPr>
            <w:tcW w:w="9918" w:type="dxa"/>
            <w:shd w:val="clear" w:color="auto" w:fill="548DD4" w:themeFill="text2" w:themeFillTint="99"/>
            <w:vAlign w:val="center"/>
          </w:tcPr>
          <w:p w:rsidRPr="00A83853" w:rsidR="00FE70C0" w:rsidP="00554A94" w:rsidRDefault="00A83F6B" w14:paraId="0B604C52" w14:textId="45825F8D">
            <w:pPr>
              <w:jc w:val="center"/>
              <w:rPr>
                <w:rFonts w:cs="Arial"/>
                <w:b/>
                <w:sz w:val="28"/>
                <w:szCs w:val="28"/>
              </w:rPr>
            </w:pPr>
            <w:r w:rsidRPr="00A83853">
              <w:rPr>
                <w:rFonts w:cs="Arial"/>
                <w:b/>
                <w:sz w:val="28"/>
                <w:szCs w:val="28"/>
              </w:rPr>
              <w:t>GOC</w:t>
            </w:r>
            <w:r w:rsidRPr="00A83853" w:rsidR="00371FE3">
              <w:rPr>
                <w:rFonts w:cs="Arial"/>
                <w:b/>
                <w:sz w:val="28"/>
                <w:szCs w:val="28"/>
              </w:rPr>
              <w:t xml:space="preserve"> </w:t>
            </w:r>
            <w:r w:rsidRPr="00A83853" w:rsidR="00E370C7">
              <w:rPr>
                <w:rFonts w:cs="Arial"/>
                <w:b/>
                <w:sz w:val="28"/>
                <w:szCs w:val="28"/>
              </w:rPr>
              <w:t xml:space="preserve">Full Approval </w:t>
            </w:r>
            <w:r w:rsidRPr="00A83853" w:rsidR="00371FE3">
              <w:rPr>
                <w:rFonts w:cs="Arial"/>
                <w:b/>
                <w:sz w:val="28"/>
                <w:szCs w:val="28"/>
              </w:rPr>
              <w:t>Quality Assurance Visit</w:t>
            </w:r>
          </w:p>
        </w:tc>
      </w:tr>
      <w:tr w:rsidRPr="00A83853" w:rsidR="00A83F6B" w:rsidTr="782C1136" w14:paraId="5B8761B5" w14:textId="77777777">
        <w:trPr>
          <w:trHeight w:val="567"/>
        </w:trPr>
        <w:tc>
          <w:tcPr>
            <w:tcW w:w="9918" w:type="dxa"/>
            <w:shd w:val="clear" w:color="auto" w:fill="548DD4" w:themeFill="text2" w:themeFillTint="99"/>
            <w:vAlign w:val="center"/>
          </w:tcPr>
          <w:p w:rsidRPr="00A83853" w:rsidR="00A83F6B" w:rsidP="44072BBF" w:rsidRDefault="00B83D3B" w14:paraId="64D50756" w14:textId="32344297">
            <w:pPr>
              <w:jc w:val="center"/>
              <w:rPr>
                <w:rFonts w:cs="Arial"/>
                <w:b/>
                <w:bCs/>
                <w:sz w:val="28"/>
                <w:szCs w:val="28"/>
              </w:rPr>
            </w:pPr>
            <w:r w:rsidRPr="00B83D3B">
              <w:rPr>
                <w:rFonts w:cs="Arial"/>
                <w:b/>
                <w:bCs/>
                <w:sz w:val="28"/>
                <w:szCs w:val="28"/>
              </w:rPr>
              <w:t>PgCert Therapeutic Prescribing</w:t>
            </w:r>
          </w:p>
        </w:tc>
      </w:tr>
      <w:tr w:rsidRPr="00A83853" w:rsidR="00A83F6B" w:rsidTr="782C1136" w14:paraId="16001CF9" w14:textId="77777777">
        <w:trPr>
          <w:trHeight w:val="567"/>
        </w:trPr>
        <w:tc>
          <w:tcPr>
            <w:tcW w:w="9918" w:type="dxa"/>
            <w:shd w:val="clear" w:color="auto" w:fill="548DD4" w:themeFill="text2" w:themeFillTint="99"/>
            <w:vAlign w:val="center"/>
          </w:tcPr>
          <w:p w:rsidRPr="00A83853" w:rsidR="002836E6" w:rsidP="44072BBF" w:rsidRDefault="0D471CB5" w14:paraId="73BC3312" w14:textId="5C982014">
            <w:pPr>
              <w:jc w:val="center"/>
              <w:rPr>
                <w:rFonts w:cs="Arial"/>
                <w:b/>
                <w:bCs/>
                <w:sz w:val="28"/>
                <w:szCs w:val="28"/>
              </w:rPr>
            </w:pPr>
            <w:r w:rsidRPr="782C1136">
              <w:rPr>
                <w:rFonts w:cs="Arial"/>
                <w:b/>
                <w:bCs/>
                <w:sz w:val="28"/>
                <w:szCs w:val="28"/>
              </w:rPr>
              <w:t>1</w:t>
            </w:r>
            <w:r w:rsidRPr="782C1136" w:rsidR="10E40C3C">
              <w:rPr>
                <w:rFonts w:cs="Arial"/>
                <w:b/>
                <w:bCs/>
                <w:sz w:val="28"/>
                <w:szCs w:val="28"/>
              </w:rPr>
              <w:t>9</w:t>
            </w:r>
            <w:r w:rsidRPr="782C1136">
              <w:rPr>
                <w:rFonts w:cs="Arial"/>
                <w:b/>
                <w:bCs/>
                <w:sz w:val="28"/>
                <w:szCs w:val="28"/>
              </w:rPr>
              <w:t xml:space="preserve"> </w:t>
            </w:r>
            <w:r w:rsidRPr="782C1136" w:rsidR="6D780E11">
              <w:rPr>
                <w:rFonts w:cs="Arial"/>
                <w:b/>
                <w:bCs/>
                <w:sz w:val="28"/>
                <w:szCs w:val="28"/>
              </w:rPr>
              <w:t xml:space="preserve">and </w:t>
            </w:r>
            <w:r w:rsidRPr="782C1136" w:rsidR="6FF8A071">
              <w:rPr>
                <w:rFonts w:cs="Arial"/>
                <w:b/>
                <w:bCs/>
                <w:sz w:val="28"/>
                <w:szCs w:val="28"/>
              </w:rPr>
              <w:t xml:space="preserve">20 April </w:t>
            </w:r>
            <w:r w:rsidRPr="782C1136" w:rsidR="78BD2FEF">
              <w:rPr>
                <w:rFonts w:cs="Arial"/>
                <w:b/>
                <w:bCs/>
                <w:sz w:val="28"/>
                <w:szCs w:val="28"/>
              </w:rPr>
              <w:t>2023</w:t>
            </w:r>
          </w:p>
        </w:tc>
      </w:tr>
    </w:tbl>
    <w:p w:rsidRPr="00A83853" w:rsidR="00E406DA" w:rsidP="00E406DA" w:rsidRDefault="00E406DA" w14:paraId="1D64316F" w14:textId="77777777">
      <w:pPr>
        <w:pStyle w:val="NoSpacing"/>
        <w:jc w:val="both"/>
        <w:rPr>
          <w:rFonts w:ascii="Arial" w:hAnsi="Arial" w:cs="Arial"/>
        </w:rPr>
      </w:pPr>
    </w:p>
    <w:p w:rsidRPr="00A83853" w:rsidR="00E406DA" w:rsidP="00E406DA" w:rsidRDefault="00E406DA" w14:paraId="27C932E9" w14:textId="77777777">
      <w:pPr>
        <w:pStyle w:val="NoSpacing"/>
        <w:jc w:val="both"/>
        <w:rPr>
          <w:rFonts w:ascii="Arial" w:hAnsi="Arial" w:cs="Arial"/>
        </w:rPr>
      </w:pPr>
    </w:p>
    <w:p w:rsidRPr="00A83853" w:rsidR="00E406DA" w:rsidP="00E406DA" w:rsidRDefault="00E406DA" w14:paraId="6CB2E856" w14:textId="77777777">
      <w:pPr>
        <w:pStyle w:val="NoSpacing"/>
        <w:jc w:val="both"/>
        <w:rPr>
          <w:rFonts w:ascii="Arial" w:hAnsi="Arial" w:cs="Arial"/>
        </w:rPr>
      </w:pPr>
    </w:p>
    <w:p w:rsidRPr="00A83853" w:rsidR="00E406DA" w:rsidP="00E406DA" w:rsidRDefault="00E406DA" w14:paraId="024C5CFB" w14:textId="77777777">
      <w:pPr>
        <w:pStyle w:val="NoSpacing"/>
        <w:jc w:val="both"/>
        <w:rPr>
          <w:rFonts w:ascii="Arial" w:hAnsi="Arial" w:cs="Arial"/>
        </w:rPr>
      </w:pPr>
    </w:p>
    <w:p w:rsidRPr="00A83853" w:rsidR="00E406DA" w:rsidP="00E406DA" w:rsidRDefault="00E406DA" w14:paraId="4697A907" w14:textId="77777777">
      <w:pPr>
        <w:pStyle w:val="NoSpacing"/>
        <w:jc w:val="both"/>
        <w:rPr>
          <w:rFonts w:ascii="Arial" w:hAnsi="Arial" w:cs="Arial"/>
        </w:rPr>
      </w:pPr>
    </w:p>
    <w:p w:rsidRPr="00A83853" w:rsidR="00E406DA" w:rsidP="00E406DA" w:rsidRDefault="00E406DA" w14:paraId="433C52F4" w14:textId="77777777">
      <w:pPr>
        <w:pStyle w:val="NoSpacing"/>
        <w:jc w:val="both"/>
        <w:rPr>
          <w:rFonts w:ascii="Arial" w:hAnsi="Arial" w:cs="Arial"/>
        </w:rPr>
      </w:pPr>
    </w:p>
    <w:p w:rsidRPr="00A83853" w:rsidR="00E406DA" w:rsidP="00E406DA" w:rsidRDefault="00E406DA" w14:paraId="7C472A36" w14:textId="77777777">
      <w:pPr>
        <w:pStyle w:val="NoSpacing"/>
        <w:jc w:val="both"/>
        <w:rPr>
          <w:rFonts w:ascii="Arial" w:hAnsi="Arial" w:cs="Arial"/>
        </w:rPr>
      </w:pPr>
    </w:p>
    <w:p w:rsidRPr="00A83853" w:rsidR="00554A94" w:rsidP="00E406DA" w:rsidRDefault="00554A94" w14:paraId="512B5613" w14:textId="77777777">
      <w:pPr>
        <w:pStyle w:val="NoSpacing"/>
        <w:jc w:val="both"/>
        <w:rPr>
          <w:rFonts w:ascii="Arial" w:hAnsi="Arial" w:cs="Arial"/>
        </w:rPr>
      </w:pPr>
    </w:p>
    <w:p w:rsidRPr="00A83853" w:rsidR="00204ED3" w:rsidP="00E406DA" w:rsidRDefault="00204ED3" w14:paraId="0691E582" w14:textId="77777777">
      <w:pPr>
        <w:pStyle w:val="NoSpacing"/>
        <w:jc w:val="both"/>
        <w:rPr>
          <w:rFonts w:ascii="Arial" w:hAnsi="Arial" w:cs="Arial"/>
        </w:rPr>
      </w:pPr>
    </w:p>
    <w:p w:rsidRPr="00A83853" w:rsidR="00204ED3" w:rsidP="00E406DA" w:rsidRDefault="00204ED3" w14:paraId="261E4E19" w14:textId="77777777">
      <w:pPr>
        <w:pStyle w:val="NoSpacing"/>
        <w:jc w:val="both"/>
        <w:rPr>
          <w:rFonts w:ascii="Arial" w:hAnsi="Arial" w:cs="Arial"/>
        </w:rPr>
      </w:pPr>
    </w:p>
    <w:p w:rsidRPr="00A83853" w:rsidR="00554A94" w:rsidP="00E406DA" w:rsidRDefault="00554A94" w14:paraId="1CC8276A" w14:textId="77777777">
      <w:pPr>
        <w:pStyle w:val="NoSpacing"/>
        <w:jc w:val="both"/>
        <w:rPr>
          <w:rFonts w:ascii="Arial" w:hAnsi="Arial" w:cs="Arial"/>
        </w:rPr>
      </w:pPr>
    </w:p>
    <w:p w:rsidRPr="00A83853" w:rsidR="00554A94" w:rsidP="00E406DA" w:rsidRDefault="00554A94" w14:paraId="459CDCEF" w14:textId="77777777">
      <w:pPr>
        <w:pStyle w:val="NoSpacing"/>
        <w:jc w:val="both"/>
        <w:rPr>
          <w:rFonts w:ascii="Arial" w:hAnsi="Arial" w:cs="Arial"/>
        </w:rPr>
      </w:pPr>
    </w:p>
    <w:p w:rsidRPr="00A83853" w:rsidR="00E406DA" w:rsidP="00E406DA" w:rsidRDefault="00E406DA" w14:paraId="2DD484FB" w14:textId="77777777">
      <w:pPr>
        <w:pStyle w:val="NoSpacing"/>
        <w:jc w:val="both"/>
        <w:rPr>
          <w:rFonts w:ascii="Arial" w:hAnsi="Arial" w:cs="Arial"/>
        </w:rPr>
      </w:pPr>
    </w:p>
    <w:p w:rsidRPr="00A83853" w:rsidR="00E406DA" w:rsidP="00E406DA" w:rsidRDefault="00E406DA" w14:paraId="4CFE67F3" w14:textId="77777777">
      <w:pPr>
        <w:pStyle w:val="NoSpacing"/>
        <w:jc w:val="both"/>
        <w:rPr>
          <w:rFonts w:ascii="Arial" w:hAnsi="Arial" w:cs="Arial"/>
        </w:rPr>
      </w:pPr>
    </w:p>
    <w:p w:rsidRPr="00A83853" w:rsidR="00E406DA" w:rsidP="00E406DA" w:rsidRDefault="00E406DA" w14:paraId="56E6BC27" w14:textId="77777777">
      <w:pPr>
        <w:pStyle w:val="NoSpacing"/>
        <w:jc w:val="both"/>
        <w:rPr>
          <w:rFonts w:ascii="Arial" w:hAnsi="Arial" w:cs="Arial"/>
        </w:rPr>
      </w:pPr>
    </w:p>
    <w:p w:rsidRPr="00A83853" w:rsidR="00E406DA" w:rsidP="00E406DA" w:rsidRDefault="00E406DA" w14:paraId="6CCD0D11" w14:textId="77777777">
      <w:pPr>
        <w:pStyle w:val="NoSpacing"/>
        <w:jc w:val="both"/>
        <w:rPr>
          <w:rFonts w:ascii="Arial" w:hAnsi="Arial" w:cs="Arial"/>
        </w:rPr>
      </w:pPr>
    </w:p>
    <w:p w:rsidRPr="00A83853" w:rsidR="00E406DA" w:rsidP="00E406DA" w:rsidRDefault="00E406DA" w14:paraId="117B2A68" w14:textId="77777777">
      <w:pPr>
        <w:pStyle w:val="NoSpacing"/>
        <w:jc w:val="both"/>
        <w:rPr>
          <w:rFonts w:ascii="Arial" w:hAnsi="Arial" w:cs="Arial"/>
        </w:rPr>
      </w:pPr>
    </w:p>
    <w:tbl>
      <w:tblPr>
        <w:tblStyle w:val="TableGrid"/>
        <w:tblpPr w:leftFromText="180" w:rightFromText="180" w:vertAnchor="text" w:horzAnchor="margin" w:tblpY="5773"/>
        <w:tblW w:w="5000" w:type="pct"/>
        <w:tblLook w:val="04A0" w:firstRow="1" w:lastRow="0" w:firstColumn="1" w:lastColumn="0" w:noHBand="0" w:noVBand="1"/>
      </w:tblPr>
      <w:tblGrid>
        <w:gridCol w:w="4927"/>
        <w:gridCol w:w="4927"/>
      </w:tblGrid>
      <w:tr w:rsidRPr="00A83853" w:rsidR="00165C3D" w:rsidTr="00165C3D" w14:paraId="1F350E51" w14:textId="77777777">
        <w:tc>
          <w:tcPr>
            <w:tcW w:w="4927" w:type="dxa"/>
            <w:shd w:val="clear" w:color="auto" w:fill="C6D9F1" w:themeFill="text2" w:themeFillTint="33"/>
          </w:tcPr>
          <w:p w:rsidRPr="00A83853" w:rsidR="00165C3D" w:rsidP="00165C3D" w:rsidRDefault="00165C3D" w14:paraId="645D8B35" w14:textId="77777777">
            <w:pPr>
              <w:pStyle w:val="NoSpacing"/>
              <w:jc w:val="both"/>
              <w:rPr>
                <w:rFonts w:ascii="Arial" w:hAnsi="Arial" w:cs="Arial"/>
                <w:b/>
                <w:sz w:val="24"/>
              </w:rPr>
            </w:pPr>
            <w:r w:rsidRPr="00A83853">
              <w:rPr>
                <w:rFonts w:ascii="Arial" w:hAnsi="Arial" w:cs="Arial"/>
                <w:b/>
                <w:sz w:val="24"/>
              </w:rPr>
              <w:t>Report confirmed by GOC</w:t>
            </w:r>
          </w:p>
        </w:tc>
        <w:sdt>
          <w:sdtPr>
            <w:rPr>
              <w:rFonts w:ascii="Arial" w:hAnsi="Arial" w:cs="Arial"/>
              <w:color w:val="2B579A"/>
              <w:sz w:val="24"/>
              <w:shd w:val="clear" w:color="auto" w:fill="E6E6E6"/>
            </w:rPr>
            <w:id w:val="-1896338473"/>
            <w:placeholder>
              <w:docPart w:val="06F3AE93B4654B889EBB6A493D1149AB"/>
            </w:placeholder>
            <w:showingPlcHdr/>
            <w:date>
              <w:dateFormat w:val="dd MMMM yyyy"/>
              <w:lid w:val="en-GB"/>
              <w:storeMappedDataAs w:val="dateTime"/>
              <w:calendar w:val="gregorian"/>
            </w:date>
          </w:sdtPr>
          <w:sdtEndPr/>
          <w:sdtContent>
            <w:tc>
              <w:tcPr>
                <w:tcW w:w="4927" w:type="dxa"/>
                <w:shd w:val="clear" w:color="auto" w:fill="C6D9F1" w:themeFill="text2" w:themeFillTint="33"/>
              </w:tcPr>
              <w:p w:rsidRPr="00A83853" w:rsidR="00165C3D" w:rsidP="00165C3D" w:rsidRDefault="00165C3D" w14:paraId="73B26E0E" w14:textId="77777777">
                <w:pPr>
                  <w:pStyle w:val="NoSpacing"/>
                  <w:jc w:val="both"/>
                  <w:rPr>
                    <w:rFonts w:ascii="Arial" w:hAnsi="Arial" w:cs="Arial"/>
                    <w:sz w:val="24"/>
                  </w:rPr>
                </w:pPr>
                <w:r w:rsidRPr="00A83853">
                  <w:rPr>
                    <w:rStyle w:val="PlaceholderText"/>
                    <w:rFonts w:ascii="Arial" w:hAnsi="Arial" w:cs="Arial"/>
                    <w:sz w:val="24"/>
                  </w:rPr>
                  <w:t>Click or tap to enter a date.</w:t>
                </w:r>
              </w:p>
            </w:tc>
          </w:sdtContent>
        </w:sdt>
      </w:tr>
    </w:tbl>
    <w:p w:rsidRPr="00A83853" w:rsidR="00204ED3" w:rsidRDefault="00204ED3" w14:paraId="249F6D41" w14:textId="77777777">
      <w:pPr>
        <w:spacing w:after="200" w:line="276" w:lineRule="auto"/>
        <w:jc w:val="left"/>
        <w:rPr>
          <w:rFonts w:cs="Arial" w:eastAsiaTheme="minorHAnsi"/>
          <w:b/>
          <w:sz w:val="28"/>
          <w:szCs w:val="28"/>
        </w:rPr>
      </w:pPr>
      <w:r w:rsidRPr="00A83853">
        <w:rPr>
          <w:rFonts w:cs="Arial"/>
          <w:b/>
          <w:sz w:val="28"/>
          <w:szCs w:val="28"/>
        </w:rPr>
        <w:br w:type="page"/>
      </w:r>
    </w:p>
    <w:p w:rsidRPr="00A83853" w:rsidR="00E406DA" w:rsidP="00E406DA" w:rsidRDefault="00E406DA" w14:paraId="132F2CDC" w14:textId="77777777">
      <w:pPr>
        <w:pStyle w:val="NoSpacing"/>
        <w:jc w:val="center"/>
        <w:rPr>
          <w:rFonts w:ascii="Arial" w:hAnsi="Arial" w:cs="Arial"/>
          <w:b/>
          <w:sz w:val="28"/>
          <w:szCs w:val="28"/>
        </w:rPr>
      </w:pPr>
      <w:r w:rsidRPr="00A83853">
        <w:rPr>
          <w:rFonts w:ascii="Arial" w:hAnsi="Arial" w:cs="Arial"/>
          <w:b/>
          <w:sz w:val="28"/>
          <w:szCs w:val="28"/>
        </w:rPr>
        <w:t>TABLE OF CONTENTS</w:t>
      </w:r>
    </w:p>
    <w:p w:rsidRPr="00A83853" w:rsidR="00E406DA" w:rsidP="00E406DA" w:rsidRDefault="00E406DA" w14:paraId="13D8C107" w14:textId="77777777">
      <w:pPr>
        <w:pStyle w:val="NoSpacing"/>
        <w:jc w:val="both"/>
        <w:rPr>
          <w:rFonts w:ascii="Arial" w:hAnsi="Arial" w:cs="Arial"/>
          <w:sz w:val="24"/>
          <w:szCs w:val="24"/>
        </w:rPr>
      </w:pPr>
    </w:p>
    <w:p w:rsidR="00310DB4" w:rsidRDefault="00701645" w14:paraId="13C1C637" w14:textId="5B4E76E7">
      <w:pPr>
        <w:pStyle w:val="TOC1"/>
        <w:rPr>
          <w:rFonts w:asciiTheme="minorHAnsi" w:hAnsiTheme="minorHAnsi" w:cstheme="minorBidi"/>
          <w:b w:val="0"/>
          <w:kern w:val="2"/>
          <w14:ligatures w14:val="standardContextual"/>
        </w:rPr>
      </w:pPr>
      <w:r w:rsidRPr="00A83853">
        <w:rPr>
          <w:color w:val="2B579A"/>
          <w:sz w:val="24"/>
          <w:szCs w:val="24"/>
          <w:shd w:val="clear" w:color="auto" w:fill="E6E6E6"/>
          <w:lang w:eastAsia="ja-JP"/>
        </w:rPr>
        <w:fldChar w:fldCharType="begin"/>
      </w:r>
      <w:r w:rsidRPr="00A83853">
        <w:rPr>
          <w:sz w:val="24"/>
          <w:szCs w:val="24"/>
        </w:rPr>
        <w:instrText xml:space="preserve"> TOC \h \z \t "Heading 1,2,Heading 2,3,Title,1" </w:instrText>
      </w:r>
      <w:r w:rsidRPr="00A83853">
        <w:rPr>
          <w:color w:val="2B579A"/>
          <w:sz w:val="24"/>
          <w:szCs w:val="24"/>
          <w:shd w:val="clear" w:color="auto" w:fill="E6E6E6"/>
          <w:lang w:eastAsia="ja-JP"/>
        </w:rPr>
        <w:fldChar w:fldCharType="separate"/>
      </w:r>
      <w:hyperlink w:history="1" w:anchor="_Toc146027782">
        <w:r w:rsidRPr="00A614D6" w:rsidR="00310DB4">
          <w:rPr>
            <w:rStyle w:val="Hyperlink"/>
          </w:rPr>
          <w:t>PART 1 – VISIT DETAILS</w:t>
        </w:r>
        <w:r w:rsidR="00310DB4">
          <w:rPr>
            <w:webHidden/>
          </w:rPr>
          <w:tab/>
        </w:r>
        <w:r w:rsidR="00310DB4">
          <w:rPr>
            <w:webHidden/>
          </w:rPr>
          <w:fldChar w:fldCharType="begin"/>
        </w:r>
        <w:r w:rsidR="00310DB4">
          <w:rPr>
            <w:webHidden/>
          </w:rPr>
          <w:instrText xml:space="preserve"> PAGEREF _Toc146027782 \h </w:instrText>
        </w:r>
        <w:r w:rsidR="00310DB4">
          <w:rPr>
            <w:webHidden/>
          </w:rPr>
        </w:r>
        <w:r w:rsidR="00310DB4">
          <w:rPr>
            <w:webHidden/>
          </w:rPr>
          <w:fldChar w:fldCharType="separate"/>
        </w:r>
        <w:r w:rsidR="00310DB4">
          <w:rPr>
            <w:webHidden/>
          </w:rPr>
          <w:t>3</w:t>
        </w:r>
        <w:r w:rsidR="00310DB4">
          <w:rPr>
            <w:webHidden/>
          </w:rPr>
          <w:fldChar w:fldCharType="end"/>
        </w:r>
      </w:hyperlink>
    </w:p>
    <w:p w:rsidR="00310DB4" w:rsidRDefault="002A4BDF" w14:paraId="0BDDEC0C" w14:textId="1A28817B">
      <w:pPr>
        <w:pStyle w:val="TOC2"/>
        <w:rPr>
          <w:rFonts w:asciiTheme="minorHAnsi" w:hAnsiTheme="minorHAnsi" w:cstheme="minorBidi"/>
          <w:kern w:val="2"/>
          <w:sz w:val="22"/>
          <w:szCs w:val="22"/>
          <w:lang w:val="en-GB" w:eastAsia="en-GB"/>
          <w14:ligatures w14:val="standardContextual"/>
        </w:rPr>
      </w:pPr>
      <w:hyperlink w:history="1" w:anchor="_Toc146027783">
        <w:r w:rsidRPr="00A614D6" w:rsidR="00310DB4">
          <w:rPr>
            <w:rStyle w:val="Hyperlink"/>
          </w:rPr>
          <w:t>1.1 Provider details</w:t>
        </w:r>
        <w:r w:rsidR="00310DB4">
          <w:rPr>
            <w:webHidden/>
          </w:rPr>
          <w:tab/>
        </w:r>
        <w:r w:rsidR="00310DB4">
          <w:rPr>
            <w:webHidden/>
          </w:rPr>
          <w:fldChar w:fldCharType="begin"/>
        </w:r>
        <w:r w:rsidR="00310DB4">
          <w:rPr>
            <w:webHidden/>
          </w:rPr>
          <w:instrText xml:space="preserve"> PAGEREF _Toc146027783 \h </w:instrText>
        </w:r>
        <w:r w:rsidR="00310DB4">
          <w:rPr>
            <w:webHidden/>
          </w:rPr>
        </w:r>
        <w:r w:rsidR="00310DB4">
          <w:rPr>
            <w:webHidden/>
          </w:rPr>
          <w:fldChar w:fldCharType="separate"/>
        </w:r>
        <w:r w:rsidR="00310DB4">
          <w:rPr>
            <w:webHidden/>
          </w:rPr>
          <w:t>3</w:t>
        </w:r>
        <w:r w:rsidR="00310DB4">
          <w:rPr>
            <w:webHidden/>
          </w:rPr>
          <w:fldChar w:fldCharType="end"/>
        </w:r>
      </w:hyperlink>
    </w:p>
    <w:p w:rsidR="00310DB4" w:rsidRDefault="002A4BDF" w14:paraId="5BB54773" w14:textId="1EAEB5DD">
      <w:pPr>
        <w:pStyle w:val="TOC2"/>
        <w:rPr>
          <w:rFonts w:asciiTheme="minorHAnsi" w:hAnsiTheme="minorHAnsi" w:cstheme="minorBidi"/>
          <w:kern w:val="2"/>
          <w:sz w:val="22"/>
          <w:szCs w:val="22"/>
          <w:lang w:val="en-GB" w:eastAsia="en-GB"/>
          <w14:ligatures w14:val="standardContextual"/>
        </w:rPr>
      </w:pPr>
      <w:hyperlink w:history="1" w:anchor="_Toc146027784">
        <w:r w:rsidRPr="00A614D6" w:rsidR="00310DB4">
          <w:rPr>
            <w:rStyle w:val="Hyperlink"/>
          </w:rPr>
          <w:t>1.2 Programme details</w:t>
        </w:r>
        <w:r w:rsidR="00310DB4">
          <w:rPr>
            <w:webHidden/>
          </w:rPr>
          <w:tab/>
        </w:r>
        <w:r w:rsidR="00310DB4">
          <w:rPr>
            <w:webHidden/>
          </w:rPr>
          <w:fldChar w:fldCharType="begin"/>
        </w:r>
        <w:r w:rsidR="00310DB4">
          <w:rPr>
            <w:webHidden/>
          </w:rPr>
          <w:instrText xml:space="preserve"> PAGEREF _Toc146027784 \h </w:instrText>
        </w:r>
        <w:r w:rsidR="00310DB4">
          <w:rPr>
            <w:webHidden/>
          </w:rPr>
        </w:r>
        <w:r w:rsidR="00310DB4">
          <w:rPr>
            <w:webHidden/>
          </w:rPr>
          <w:fldChar w:fldCharType="separate"/>
        </w:r>
        <w:r w:rsidR="00310DB4">
          <w:rPr>
            <w:webHidden/>
          </w:rPr>
          <w:t>3</w:t>
        </w:r>
        <w:r w:rsidR="00310DB4">
          <w:rPr>
            <w:webHidden/>
          </w:rPr>
          <w:fldChar w:fldCharType="end"/>
        </w:r>
      </w:hyperlink>
    </w:p>
    <w:p w:rsidR="00310DB4" w:rsidRDefault="002A4BDF" w14:paraId="5482DE5E" w14:textId="0F4C29F0">
      <w:pPr>
        <w:pStyle w:val="TOC2"/>
        <w:rPr>
          <w:rFonts w:asciiTheme="minorHAnsi" w:hAnsiTheme="minorHAnsi" w:cstheme="minorBidi"/>
          <w:kern w:val="2"/>
          <w:sz w:val="22"/>
          <w:szCs w:val="22"/>
          <w:lang w:val="en-GB" w:eastAsia="en-GB"/>
          <w14:ligatures w14:val="standardContextual"/>
        </w:rPr>
      </w:pPr>
      <w:hyperlink w:history="1" w:anchor="_Toc146027785">
        <w:r w:rsidRPr="00A614D6" w:rsidR="00310DB4">
          <w:rPr>
            <w:rStyle w:val="Hyperlink"/>
          </w:rPr>
          <w:t>1.3 GOC Education Visitor Panel (EVP)</w:t>
        </w:r>
        <w:r w:rsidR="00310DB4">
          <w:rPr>
            <w:webHidden/>
          </w:rPr>
          <w:tab/>
        </w:r>
        <w:r w:rsidR="00310DB4">
          <w:rPr>
            <w:webHidden/>
          </w:rPr>
          <w:fldChar w:fldCharType="begin"/>
        </w:r>
        <w:r w:rsidR="00310DB4">
          <w:rPr>
            <w:webHidden/>
          </w:rPr>
          <w:instrText xml:space="preserve"> PAGEREF _Toc146027785 \h </w:instrText>
        </w:r>
        <w:r w:rsidR="00310DB4">
          <w:rPr>
            <w:webHidden/>
          </w:rPr>
        </w:r>
        <w:r w:rsidR="00310DB4">
          <w:rPr>
            <w:webHidden/>
          </w:rPr>
          <w:fldChar w:fldCharType="separate"/>
        </w:r>
        <w:r w:rsidR="00310DB4">
          <w:rPr>
            <w:webHidden/>
          </w:rPr>
          <w:t>3</w:t>
        </w:r>
        <w:r w:rsidR="00310DB4">
          <w:rPr>
            <w:webHidden/>
          </w:rPr>
          <w:fldChar w:fldCharType="end"/>
        </w:r>
      </w:hyperlink>
    </w:p>
    <w:p w:rsidR="00310DB4" w:rsidRDefault="002A4BDF" w14:paraId="3B99A2F3" w14:textId="420FB510">
      <w:pPr>
        <w:pStyle w:val="TOC2"/>
        <w:rPr>
          <w:rFonts w:asciiTheme="minorHAnsi" w:hAnsiTheme="minorHAnsi" w:cstheme="minorBidi"/>
          <w:kern w:val="2"/>
          <w:sz w:val="22"/>
          <w:szCs w:val="22"/>
          <w:lang w:val="en-GB" w:eastAsia="en-GB"/>
          <w14:ligatures w14:val="standardContextual"/>
        </w:rPr>
      </w:pPr>
      <w:hyperlink w:history="1" w:anchor="_Toc146027786">
        <w:r w:rsidRPr="00A614D6" w:rsidR="00310DB4">
          <w:rPr>
            <w:rStyle w:val="Hyperlink"/>
          </w:rPr>
          <w:t>1.4 Purpose of the visit</w:t>
        </w:r>
        <w:r w:rsidR="00310DB4">
          <w:rPr>
            <w:webHidden/>
          </w:rPr>
          <w:tab/>
        </w:r>
        <w:r w:rsidR="00310DB4">
          <w:rPr>
            <w:webHidden/>
          </w:rPr>
          <w:fldChar w:fldCharType="begin"/>
        </w:r>
        <w:r w:rsidR="00310DB4">
          <w:rPr>
            <w:webHidden/>
          </w:rPr>
          <w:instrText xml:space="preserve"> PAGEREF _Toc146027786 \h </w:instrText>
        </w:r>
        <w:r w:rsidR="00310DB4">
          <w:rPr>
            <w:webHidden/>
          </w:rPr>
        </w:r>
        <w:r w:rsidR="00310DB4">
          <w:rPr>
            <w:webHidden/>
          </w:rPr>
          <w:fldChar w:fldCharType="separate"/>
        </w:r>
        <w:r w:rsidR="00310DB4">
          <w:rPr>
            <w:webHidden/>
          </w:rPr>
          <w:t>3</w:t>
        </w:r>
        <w:r w:rsidR="00310DB4">
          <w:rPr>
            <w:webHidden/>
          </w:rPr>
          <w:fldChar w:fldCharType="end"/>
        </w:r>
      </w:hyperlink>
    </w:p>
    <w:p w:rsidR="00310DB4" w:rsidRDefault="002A4BDF" w14:paraId="100D2636" w14:textId="2F37BE0C">
      <w:pPr>
        <w:pStyle w:val="TOC2"/>
        <w:rPr>
          <w:rFonts w:asciiTheme="minorHAnsi" w:hAnsiTheme="minorHAnsi" w:cstheme="minorBidi"/>
          <w:kern w:val="2"/>
          <w:sz w:val="22"/>
          <w:szCs w:val="22"/>
          <w:lang w:val="en-GB" w:eastAsia="en-GB"/>
          <w14:ligatures w14:val="standardContextual"/>
        </w:rPr>
      </w:pPr>
      <w:hyperlink w:history="1" w:anchor="_Toc146027787">
        <w:r w:rsidRPr="00A614D6" w:rsidR="00310DB4">
          <w:rPr>
            <w:rStyle w:val="Hyperlink"/>
          </w:rPr>
          <w:t>1.5 Programme history</w:t>
        </w:r>
        <w:r w:rsidR="00310DB4">
          <w:rPr>
            <w:webHidden/>
          </w:rPr>
          <w:tab/>
        </w:r>
        <w:r w:rsidR="00310DB4">
          <w:rPr>
            <w:webHidden/>
          </w:rPr>
          <w:fldChar w:fldCharType="begin"/>
        </w:r>
        <w:r w:rsidR="00310DB4">
          <w:rPr>
            <w:webHidden/>
          </w:rPr>
          <w:instrText xml:space="preserve"> PAGEREF _Toc146027787 \h </w:instrText>
        </w:r>
        <w:r w:rsidR="00310DB4">
          <w:rPr>
            <w:webHidden/>
          </w:rPr>
        </w:r>
        <w:r w:rsidR="00310DB4">
          <w:rPr>
            <w:webHidden/>
          </w:rPr>
          <w:fldChar w:fldCharType="separate"/>
        </w:r>
        <w:r w:rsidR="00310DB4">
          <w:rPr>
            <w:webHidden/>
          </w:rPr>
          <w:t>4</w:t>
        </w:r>
        <w:r w:rsidR="00310DB4">
          <w:rPr>
            <w:webHidden/>
          </w:rPr>
          <w:fldChar w:fldCharType="end"/>
        </w:r>
      </w:hyperlink>
    </w:p>
    <w:p w:rsidR="00310DB4" w:rsidRDefault="002A4BDF" w14:paraId="637FA89A" w14:textId="18C4419C">
      <w:pPr>
        <w:pStyle w:val="TOC1"/>
        <w:rPr>
          <w:rFonts w:asciiTheme="minorHAnsi" w:hAnsiTheme="minorHAnsi" w:cstheme="minorBidi"/>
          <w:b w:val="0"/>
          <w:kern w:val="2"/>
          <w14:ligatures w14:val="standardContextual"/>
        </w:rPr>
      </w:pPr>
      <w:hyperlink w:history="1" w:anchor="_Toc146027788">
        <w:r w:rsidRPr="00A614D6" w:rsidR="00310DB4">
          <w:rPr>
            <w:rStyle w:val="Hyperlink"/>
          </w:rPr>
          <w:t>PART 2 – VISIT SUMMARY</w:t>
        </w:r>
        <w:r w:rsidR="00310DB4">
          <w:rPr>
            <w:webHidden/>
          </w:rPr>
          <w:tab/>
        </w:r>
        <w:r w:rsidR="00310DB4">
          <w:rPr>
            <w:webHidden/>
          </w:rPr>
          <w:fldChar w:fldCharType="begin"/>
        </w:r>
        <w:r w:rsidR="00310DB4">
          <w:rPr>
            <w:webHidden/>
          </w:rPr>
          <w:instrText xml:space="preserve"> PAGEREF _Toc146027788 \h </w:instrText>
        </w:r>
        <w:r w:rsidR="00310DB4">
          <w:rPr>
            <w:webHidden/>
          </w:rPr>
        </w:r>
        <w:r w:rsidR="00310DB4">
          <w:rPr>
            <w:webHidden/>
          </w:rPr>
          <w:fldChar w:fldCharType="separate"/>
        </w:r>
        <w:r w:rsidR="00310DB4">
          <w:rPr>
            <w:webHidden/>
          </w:rPr>
          <w:t>5</w:t>
        </w:r>
        <w:r w:rsidR="00310DB4">
          <w:rPr>
            <w:webHidden/>
          </w:rPr>
          <w:fldChar w:fldCharType="end"/>
        </w:r>
      </w:hyperlink>
    </w:p>
    <w:p w:rsidR="00310DB4" w:rsidRDefault="002A4BDF" w14:paraId="3374049F" w14:textId="0973F52F">
      <w:pPr>
        <w:pStyle w:val="TOC2"/>
        <w:rPr>
          <w:rFonts w:asciiTheme="minorHAnsi" w:hAnsiTheme="minorHAnsi" w:cstheme="minorBidi"/>
          <w:kern w:val="2"/>
          <w:sz w:val="22"/>
          <w:szCs w:val="22"/>
          <w:lang w:val="en-GB" w:eastAsia="en-GB"/>
          <w14:ligatures w14:val="standardContextual"/>
        </w:rPr>
      </w:pPr>
      <w:hyperlink w:history="1" w:anchor="_Toc146027789">
        <w:r w:rsidRPr="00A614D6" w:rsidR="00310DB4">
          <w:rPr>
            <w:rStyle w:val="Hyperlink"/>
          </w:rPr>
          <w:t>2.1 Visit outcomes</w:t>
        </w:r>
        <w:r w:rsidR="00310DB4">
          <w:rPr>
            <w:webHidden/>
          </w:rPr>
          <w:tab/>
        </w:r>
        <w:r w:rsidR="00310DB4">
          <w:rPr>
            <w:webHidden/>
          </w:rPr>
          <w:fldChar w:fldCharType="begin"/>
        </w:r>
        <w:r w:rsidR="00310DB4">
          <w:rPr>
            <w:webHidden/>
          </w:rPr>
          <w:instrText xml:space="preserve"> PAGEREF _Toc146027789 \h </w:instrText>
        </w:r>
        <w:r w:rsidR="00310DB4">
          <w:rPr>
            <w:webHidden/>
          </w:rPr>
        </w:r>
        <w:r w:rsidR="00310DB4">
          <w:rPr>
            <w:webHidden/>
          </w:rPr>
          <w:fldChar w:fldCharType="separate"/>
        </w:r>
        <w:r w:rsidR="00310DB4">
          <w:rPr>
            <w:webHidden/>
          </w:rPr>
          <w:t>5</w:t>
        </w:r>
        <w:r w:rsidR="00310DB4">
          <w:rPr>
            <w:webHidden/>
          </w:rPr>
          <w:fldChar w:fldCharType="end"/>
        </w:r>
      </w:hyperlink>
    </w:p>
    <w:p w:rsidR="00310DB4" w:rsidRDefault="002A4BDF" w14:paraId="04E21817" w14:textId="08853FE4">
      <w:pPr>
        <w:pStyle w:val="TOC2"/>
        <w:rPr>
          <w:rFonts w:asciiTheme="minorHAnsi" w:hAnsiTheme="minorHAnsi" w:cstheme="minorBidi"/>
          <w:kern w:val="2"/>
          <w:sz w:val="22"/>
          <w:szCs w:val="22"/>
          <w:lang w:val="en-GB" w:eastAsia="en-GB"/>
          <w14:ligatures w14:val="standardContextual"/>
        </w:rPr>
      </w:pPr>
      <w:hyperlink w:history="1" w:anchor="_Toc146027790">
        <w:r w:rsidRPr="00A614D6" w:rsidR="00310DB4">
          <w:rPr>
            <w:rStyle w:val="Hyperlink"/>
          </w:rPr>
          <w:t>2.2 Previous conditions</w:t>
        </w:r>
        <w:r w:rsidR="00310DB4">
          <w:rPr>
            <w:webHidden/>
          </w:rPr>
          <w:tab/>
        </w:r>
        <w:r w:rsidR="00310DB4">
          <w:rPr>
            <w:webHidden/>
          </w:rPr>
          <w:fldChar w:fldCharType="begin"/>
        </w:r>
        <w:r w:rsidR="00310DB4">
          <w:rPr>
            <w:webHidden/>
          </w:rPr>
          <w:instrText xml:space="preserve"> PAGEREF _Toc146027790 \h </w:instrText>
        </w:r>
        <w:r w:rsidR="00310DB4">
          <w:rPr>
            <w:webHidden/>
          </w:rPr>
        </w:r>
        <w:r w:rsidR="00310DB4">
          <w:rPr>
            <w:webHidden/>
          </w:rPr>
          <w:fldChar w:fldCharType="separate"/>
        </w:r>
        <w:r w:rsidR="00310DB4">
          <w:rPr>
            <w:webHidden/>
          </w:rPr>
          <w:t>5</w:t>
        </w:r>
        <w:r w:rsidR="00310DB4">
          <w:rPr>
            <w:webHidden/>
          </w:rPr>
          <w:fldChar w:fldCharType="end"/>
        </w:r>
      </w:hyperlink>
    </w:p>
    <w:p w:rsidR="00310DB4" w:rsidRDefault="002A4BDF" w14:paraId="70C2D30A" w14:textId="21AB41B5">
      <w:pPr>
        <w:pStyle w:val="TOC2"/>
        <w:rPr>
          <w:rFonts w:asciiTheme="minorHAnsi" w:hAnsiTheme="minorHAnsi" w:cstheme="minorBidi"/>
          <w:kern w:val="2"/>
          <w:sz w:val="22"/>
          <w:szCs w:val="22"/>
          <w:lang w:val="en-GB" w:eastAsia="en-GB"/>
          <w14:ligatures w14:val="standardContextual"/>
        </w:rPr>
      </w:pPr>
      <w:hyperlink w:history="1" w:anchor="_Toc146027791">
        <w:r w:rsidRPr="00A614D6" w:rsidR="00310DB4">
          <w:rPr>
            <w:rStyle w:val="Hyperlink"/>
          </w:rPr>
          <w:t>2.3 Previous recommendations</w:t>
        </w:r>
        <w:r w:rsidR="00310DB4">
          <w:rPr>
            <w:webHidden/>
          </w:rPr>
          <w:tab/>
        </w:r>
        <w:r w:rsidR="00310DB4">
          <w:rPr>
            <w:webHidden/>
          </w:rPr>
          <w:fldChar w:fldCharType="begin"/>
        </w:r>
        <w:r w:rsidR="00310DB4">
          <w:rPr>
            <w:webHidden/>
          </w:rPr>
          <w:instrText xml:space="preserve"> PAGEREF _Toc146027791 \h </w:instrText>
        </w:r>
        <w:r w:rsidR="00310DB4">
          <w:rPr>
            <w:webHidden/>
          </w:rPr>
        </w:r>
        <w:r w:rsidR="00310DB4">
          <w:rPr>
            <w:webHidden/>
          </w:rPr>
          <w:fldChar w:fldCharType="separate"/>
        </w:r>
        <w:r w:rsidR="00310DB4">
          <w:rPr>
            <w:webHidden/>
          </w:rPr>
          <w:t>5</w:t>
        </w:r>
        <w:r w:rsidR="00310DB4">
          <w:rPr>
            <w:webHidden/>
          </w:rPr>
          <w:fldChar w:fldCharType="end"/>
        </w:r>
      </w:hyperlink>
    </w:p>
    <w:p w:rsidR="00310DB4" w:rsidRDefault="002A4BDF" w14:paraId="7D2718AC" w14:textId="13F1032F">
      <w:pPr>
        <w:pStyle w:val="TOC2"/>
        <w:rPr>
          <w:rFonts w:asciiTheme="minorHAnsi" w:hAnsiTheme="minorHAnsi" w:cstheme="minorBidi"/>
          <w:kern w:val="2"/>
          <w:sz w:val="22"/>
          <w:szCs w:val="22"/>
          <w:lang w:val="en-GB" w:eastAsia="en-GB"/>
          <w14:ligatures w14:val="standardContextual"/>
        </w:rPr>
      </w:pPr>
      <w:hyperlink w:history="1" w:anchor="_Toc146027792">
        <w:r w:rsidRPr="00A614D6" w:rsidR="00310DB4">
          <w:rPr>
            <w:rStyle w:val="Hyperlink"/>
          </w:rPr>
          <w:t>2.4 Non-applicable requirements</w:t>
        </w:r>
        <w:r w:rsidR="00310DB4">
          <w:rPr>
            <w:webHidden/>
          </w:rPr>
          <w:tab/>
        </w:r>
        <w:r w:rsidR="00310DB4">
          <w:rPr>
            <w:webHidden/>
          </w:rPr>
          <w:fldChar w:fldCharType="begin"/>
        </w:r>
        <w:r w:rsidR="00310DB4">
          <w:rPr>
            <w:webHidden/>
          </w:rPr>
          <w:instrText xml:space="preserve"> PAGEREF _Toc146027792 \h </w:instrText>
        </w:r>
        <w:r w:rsidR="00310DB4">
          <w:rPr>
            <w:webHidden/>
          </w:rPr>
        </w:r>
        <w:r w:rsidR="00310DB4">
          <w:rPr>
            <w:webHidden/>
          </w:rPr>
          <w:fldChar w:fldCharType="separate"/>
        </w:r>
        <w:r w:rsidR="00310DB4">
          <w:rPr>
            <w:webHidden/>
          </w:rPr>
          <w:t>5</w:t>
        </w:r>
        <w:r w:rsidR="00310DB4">
          <w:rPr>
            <w:webHidden/>
          </w:rPr>
          <w:fldChar w:fldCharType="end"/>
        </w:r>
      </w:hyperlink>
    </w:p>
    <w:p w:rsidR="00310DB4" w:rsidRDefault="002A4BDF" w14:paraId="5FEA6A01" w14:textId="58795AD6">
      <w:pPr>
        <w:pStyle w:val="TOC1"/>
        <w:rPr>
          <w:rFonts w:asciiTheme="minorHAnsi" w:hAnsiTheme="minorHAnsi" w:cstheme="minorBidi"/>
          <w:b w:val="0"/>
          <w:kern w:val="2"/>
          <w14:ligatures w14:val="standardContextual"/>
        </w:rPr>
      </w:pPr>
      <w:hyperlink w:history="1" w:anchor="_Toc146027793">
        <w:r w:rsidRPr="00A614D6" w:rsidR="00310DB4">
          <w:rPr>
            <w:rStyle w:val="Hyperlink"/>
          </w:rPr>
          <w:t>PART 3 – CONDITIONS, RECOMMENDATIONS &amp; COMMENDATIONS</w:t>
        </w:r>
        <w:r w:rsidR="00310DB4">
          <w:rPr>
            <w:webHidden/>
          </w:rPr>
          <w:tab/>
        </w:r>
        <w:r w:rsidR="00310DB4">
          <w:rPr>
            <w:webHidden/>
          </w:rPr>
          <w:fldChar w:fldCharType="begin"/>
        </w:r>
        <w:r w:rsidR="00310DB4">
          <w:rPr>
            <w:webHidden/>
          </w:rPr>
          <w:instrText xml:space="preserve"> PAGEREF _Toc146027793 \h </w:instrText>
        </w:r>
        <w:r w:rsidR="00310DB4">
          <w:rPr>
            <w:webHidden/>
          </w:rPr>
        </w:r>
        <w:r w:rsidR="00310DB4">
          <w:rPr>
            <w:webHidden/>
          </w:rPr>
          <w:fldChar w:fldCharType="separate"/>
        </w:r>
        <w:r w:rsidR="00310DB4">
          <w:rPr>
            <w:webHidden/>
          </w:rPr>
          <w:t>8</w:t>
        </w:r>
        <w:r w:rsidR="00310DB4">
          <w:rPr>
            <w:webHidden/>
          </w:rPr>
          <w:fldChar w:fldCharType="end"/>
        </w:r>
      </w:hyperlink>
    </w:p>
    <w:p w:rsidR="00310DB4" w:rsidRDefault="002A4BDF" w14:paraId="3EF19B61" w14:textId="66789114">
      <w:pPr>
        <w:pStyle w:val="TOC2"/>
        <w:rPr>
          <w:rFonts w:asciiTheme="minorHAnsi" w:hAnsiTheme="minorHAnsi" w:cstheme="minorBidi"/>
          <w:kern w:val="2"/>
          <w:sz w:val="22"/>
          <w:szCs w:val="22"/>
          <w:lang w:val="en-GB" w:eastAsia="en-GB"/>
          <w14:ligatures w14:val="standardContextual"/>
        </w:rPr>
      </w:pPr>
      <w:hyperlink w:history="1" w:anchor="_Toc146027794">
        <w:r w:rsidRPr="00A614D6" w:rsidR="00310DB4">
          <w:rPr>
            <w:rStyle w:val="Hyperlink"/>
            <w:rFonts w:eastAsia="Arial"/>
          </w:rPr>
          <w:t>3.1 Conditions set at this visit</w:t>
        </w:r>
        <w:r w:rsidR="00310DB4">
          <w:rPr>
            <w:webHidden/>
          </w:rPr>
          <w:tab/>
        </w:r>
        <w:r w:rsidR="00310DB4">
          <w:rPr>
            <w:webHidden/>
          </w:rPr>
          <w:fldChar w:fldCharType="begin"/>
        </w:r>
        <w:r w:rsidR="00310DB4">
          <w:rPr>
            <w:webHidden/>
          </w:rPr>
          <w:instrText xml:space="preserve"> PAGEREF _Toc146027794 \h </w:instrText>
        </w:r>
        <w:r w:rsidR="00310DB4">
          <w:rPr>
            <w:webHidden/>
          </w:rPr>
        </w:r>
        <w:r w:rsidR="00310DB4">
          <w:rPr>
            <w:webHidden/>
          </w:rPr>
          <w:fldChar w:fldCharType="separate"/>
        </w:r>
        <w:r w:rsidR="00310DB4">
          <w:rPr>
            <w:webHidden/>
          </w:rPr>
          <w:t>8</w:t>
        </w:r>
        <w:r w:rsidR="00310DB4">
          <w:rPr>
            <w:webHidden/>
          </w:rPr>
          <w:fldChar w:fldCharType="end"/>
        </w:r>
      </w:hyperlink>
    </w:p>
    <w:p w:rsidR="00310DB4" w:rsidRDefault="002A4BDF" w14:paraId="55E2AB1C" w14:textId="7332C00C">
      <w:pPr>
        <w:pStyle w:val="TOC2"/>
        <w:rPr>
          <w:rFonts w:asciiTheme="minorHAnsi" w:hAnsiTheme="minorHAnsi" w:cstheme="minorBidi"/>
          <w:kern w:val="2"/>
          <w:sz w:val="22"/>
          <w:szCs w:val="22"/>
          <w:lang w:val="en-GB" w:eastAsia="en-GB"/>
          <w14:ligatures w14:val="standardContextual"/>
        </w:rPr>
      </w:pPr>
      <w:hyperlink w:history="1" w:anchor="_Toc146027795">
        <w:r w:rsidRPr="00A614D6" w:rsidR="00310DB4">
          <w:rPr>
            <w:rStyle w:val="Hyperlink"/>
            <w:rFonts w:eastAsia="Arial"/>
          </w:rPr>
          <w:t>3.2 Recommendations offered at this visit</w:t>
        </w:r>
        <w:r w:rsidR="00310DB4">
          <w:rPr>
            <w:webHidden/>
          </w:rPr>
          <w:tab/>
        </w:r>
        <w:r w:rsidR="00310DB4">
          <w:rPr>
            <w:webHidden/>
          </w:rPr>
          <w:fldChar w:fldCharType="begin"/>
        </w:r>
        <w:r w:rsidR="00310DB4">
          <w:rPr>
            <w:webHidden/>
          </w:rPr>
          <w:instrText xml:space="preserve"> PAGEREF _Toc146027795 \h </w:instrText>
        </w:r>
        <w:r w:rsidR="00310DB4">
          <w:rPr>
            <w:webHidden/>
          </w:rPr>
        </w:r>
        <w:r w:rsidR="00310DB4">
          <w:rPr>
            <w:webHidden/>
          </w:rPr>
          <w:fldChar w:fldCharType="separate"/>
        </w:r>
        <w:r w:rsidR="00310DB4">
          <w:rPr>
            <w:webHidden/>
          </w:rPr>
          <w:t>8</w:t>
        </w:r>
        <w:r w:rsidR="00310DB4">
          <w:rPr>
            <w:webHidden/>
          </w:rPr>
          <w:fldChar w:fldCharType="end"/>
        </w:r>
      </w:hyperlink>
    </w:p>
    <w:p w:rsidR="00310DB4" w:rsidRDefault="002A4BDF" w14:paraId="73CB26F6" w14:textId="6A32B38E">
      <w:pPr>
        <w:pStyle w:val="TOC2"/>
        <w:rPr>
          <w:rFonts w:asciiTheme="minorHAnsi" w:hAnsiTheme="minorHAnsi" w:cstheme="minorBidi"/>
          <w:kern w:val="2"/>
          <w:sz w:val="22"/>
          <w:szCs w:val="22"/>
          <w:lang w:val="en-GB" w:eastAsia="en-GB"/>
          <w14:ligatures w14:val="standardContextual"/>
        </w:rPr>
      </w:pPr>
      <w:hyperlink w:history="1" w:anchor="_Toc146027796">
        <w:r w:rsidRPr="00A614D6" w:rsidR="00310DB4">
          <w:rPr>
            <w:rStyle w:val="Hyperlink"/>
            <w:rFonts w:eastAsia="Arial"/>
          </w:rPr>
          <w:t>3.3 C</w:t>
        </w:r>
        <w:r w:rsidRPr="00A614D6" w:rsidR="00310DB4">
          <w:rPr>
            <w:rStyle w:val="Hyperlink"/>
            <w:lang w:eastAsia="en-GB"/>
          </w:rPr>
          <w:t>ommendations made at this visit</w:t>
        </w:r>
        <w:r w:rsidR="00310DB4">
          <w:rPr>
            <w:webHidden/>
          </w:rPr>
          <w:tab/>
        </w:r>
        <w:r w:rsidR="00310DB4">
          <w:rPr>
            <w:webHidden/>
          </w:rPr>
          <w:fldChar w:fldCharType="begin"/>
        </w:r>
        <w:r w:rsidR="00310DB4">
          <w:rPr>
            <w:webHidden/>
          </w:rPr>
          <w:instrText xml:space="preserve"> PAGEREF _Toc146027796 \h </w:instrText>
        </w:r>
        <w:r w:rsidR="00310DB4">
          <w:rPr>
            <w:webHidden/>
          </w:rPr>
        </w:r>
        <w:r w:rsidR="00310DB4">
          <w:rPr>
            <w:webHidden/>
          </w:rPr>
          <w:fldChar w:fldCharType="separate"/>
        </w:r>
        <w:r w:rsidR="00310DB4">
          <w:rPr>
            <w:webHidden/>
          </w:rPr>
          <w:t>8</w:t>
        </w:r>
        <w:r w:rsidR="00310DB4">
          <w:rPr>
            <w:webHidden/>
          </w:rPr>
          <w:fldChar w:fldCharType="end"/>
        </w:r>
      </w:hyperlink>
    </w:p>
    <w:p w:rsidRPr="00A83853" w:rsidR="00977D13" w:rsidP="00171433" w:rsidRDefault="00701645" w14:paraId="66994A6C" w14:textId="5FAB86D6">
      <w:pPr>
        <w:pStyle w:val="NoSpacing"/>
        <w:jc w:val="both"/>
        <w:rPr>
          <w:rFonts w:ascii="Arial" w:hAnsi="Arial" w:cs="Arial"/>
          <w:sz w:val="24"/>
          <w:szCs w:val="24"/>
        </w:rPr>
      </w:pPr>
      <w:r w:rsidRPr="00A83853">
        <w:rPr>
          <w:rFonts w:ascii="Arial" w:hAnsi="Arial" w:cs="Arial"/>
          <w:color w:val="2B579A"/>
          <w:sz w:val="24"/>
          <w:szCs w:val="24"/>
          <w:shd w:val="clear" w:color="auto" w:fill="E6E6E6"/>
        </w:rPr>
        <w:fldChar w:fldCharType="end"/>
      </w:r>
      <w:bookmarkStart w:name="_Toc410026546" w:id="1"/>
      <w:bookmarkStart w:name="_Toc410034136" w:id="2"/>
    </w:p>
    <w:p w:rsidRPr="00A83853" w:rsidR="00977D13" w:rsidRDefault="00977D13" w14:paraId="51A3607A" w14:textId="6A4B5C36">
      <w:pPr>
        <w:spacing w:after="200" w:line="276" w:lineRule="auto"/>
        <w:jc w:val="left"/>
        <w:rPr>
          <w:rFonts w:cs="Arial" w:eastAsiaTheme="majorEastAsia"/>
          <w:b/>
          <w:color w:val="000000" w:themeColor="text1"/>
          <w:spacing w:val="5"/>
          <w:kern w:val="28"/>
          <w:sz w:val="36"/>
          <w:szCs w:val="52"/>
        </w:rPr>
      </w:pPr>
      <w:r w:rsidRPr="00A83853">
        <w:rPr>
          <w:rFonts w:cs="Arial"/>
        </w:rPr>
        <w:br w:type="page"/>
      </w:r>
    </w:p>
    <w:p w:rsidRPr="00A83853" w:rsidR="00E406DA" w:rsidP="002A37C2" w:rsidRDefault="00E406DA" w14:paraId="03B90948" w14:textId="77777777">
      <w:pPr>
        <w:pStyle w:val="Title"/>
        <w:rPr>
          <w:rFonts w:cs="Arial"/>
        </w:rPr>
      </w:pPr>
      <w:bookmarkStart w:name="_Toc145997816" w:id="3"/>
      <w:bookmarkStart w:name="_Toc146027782" w:id="4"/>
      <w:r w:rsidRPr="00A83853">
        <w:rPr>
          <w:rFonts w:cs="Arial"/>
        </w:rPr>
        <w:t>PART 1</w:t>
      </w:r>
      <w:bookmarkEnd w:id="1"/>
      <w:bookmarkEnd w:id="2"/>
      <w:r w:rsidRPr="00A83853" w:rsidR="00774B18">
        <w:rPr>
          <w:rFonts w:cs="Arial"/>
        </w:rPr>
        <w:t xml:space="preserve"> – VISIT DETAILS</w:t>
      </w:r>
      <w:bookmarkEnd w:id="3"/>
      <w:bookmarkEnd w:id="4"/>
    </w:p>
    <w:tbl>
      <w:tblPr>
        <w:tblStyle w:val="TableGrid"/>
        <w:tblW w:w="5000" w:type="pct"/>
        <w:tblLook w:val="04A0" w:firstRow="1" w:lastRow="0" w:firstColumn="1" w:lastColumn="0" w:noHBand="0" w:noVBand="1"/>
      </w:tblPr>
      <w:tblGrid>
        <w:gridCol w:w="2802"/>
        <w:gridCol w:w="7052"/>
      </w:tblGrid>
      <w:tr w:rsidRPr="00A83853" w:rsidR="00C27E53" w:rsidTr="6AAB6814" w14:paraId="2E67CFAE" w14:textId="77777777">
        <w:tc>
          <w:tcPr>
            <w:tcW w:w="5000" w:type="pct"/>
            <w:gridSpan w:val="2"/>
            <w:shd w:val="clear" w:color="auto" w:fill="548DD4" w:themeFill="text2" w:themeFillTint="99"/>
          </w:tcPr>
          <w:p w:rsidRPr="00A83853" w:rsidR="005374D8" w:rsidP="00CF28F8" w:rsidRDefault="00CF28F8" w14:paraId="6CA5C447" w14:textId="77777777">
            <w:pPr>
              <w:pStyle w:val="Heading1"/>
              <w:rPr>
                <w:rFonts w:eastAsia="Times New Roman" w:cs="Arial"/>
              </w:rPr>
            </w:pPr>
            <w:bookmarkStart w:name="_Toc145997817" w:id="5"/>
            <w:bookmarkStart w:name="_Toc146027783" w:id="6"/>
            <w:r w:rsidRPr="00A83853">
              <w:rPr>
                <w:rFonts w:cs="Arial"/>
              </w:rPr>
              <w:t xml:space="preserve">1.1 </w:t>
            </w:r>
            <w:r w:rsidRPr="00A83853" w:rsidR="007778F0">
              <w:rPr>
                <w:rFonts w:cs="Arial"/>
              </w:rPr>
              <w:t xml:space="preserve">Provider </w:t>
            </w:r>
            <w:r w:rsidRPr="00A83853" w:rsidR="003D2AD4">
              <w:rPr>
                <w:rFonts w:cs="Arial"/>
              </w:rPr>
              <w:t>d</w:t>
            </w:r>
            <w:r w:rsidRPr="00A83853" w:rsidR="007778F0">
              <w:rPr>
                <w:rFonts w:cs="Arial"/>
              </w:rPr>
              <w:t>etails</w:t>
            </w:r>
            <w:bookmarkEnd w:id="5"/>
            <w:bookmarkEnd w:id="6"/>
          </w:p>
        </w:tc>
      </w:tr>
      <w:tr w:rsidRPr="00A83853" w:rsidR="00C27E53" w:rsidTr="6AAB6814" w14:paraId="52A5DCEC" w14:textId="77777777">
        <w:trPr>
          <w:trHeight w:val="2025"/>
        </w:trPr>
        <w:tc>
          <w:tcPr>
            <w:tcW w:w="1422" w:type="pct"/>
            <w:shd w:val="clear" w:color="auto" w:fill="C6D9F1" w:themeFill="text2" w:themeFillTint="33"/>
          </w:tcPr>
          <w:p w:rsidRPr="00A83853" w:rsidR="00C27E53" w:rsidP="00512316" w:rsidRDefault="00C27E53" w14:paraId="5F9711AA" w14:textId="77777777">
            <w:pPr>
              <w:pStyle w:val="NoSpacing"/>
              <w:rPr>
                <w:rFonts w:ascii="Arial" w:hAnsi="Arial" w:cs="Arial"/>
                <w:b/>
                <w:sz w:val="24"/>
                <w:szCs w:val="24"/>
              </w:rPr>
            </w:pPr>
            <w:r w:rsidRPr="00A83853">
              <w:rPr>
                <w:rFonts w:ascii="Arial" w:hAnsi="Arial" w:cs="Arial"/>
                <w:b/>
                <w:sz w:val="24"/>
                <w:szCs w:val="24"/>
              </w:rPr>
              <w:t>Address</w:t>
            </w:r>
          </w:p>
        </w:tc>
        <w:tc>
          <w:tcPr>
            <w:tcW w:w="3578" w:type="pct"/>
          </w:tcPr>
          <w:p w:rsidRPr="007012AF" w:rsidR="007012AF" w:rsidP="007012AF" w:rsidRDefault="007012AF" w14:paraId="40202AD2" w14:textId="77777777">
            <w:pPr>
              <w:spacing w:after="0"/>
              <w:rPr>
                <w:rFonts w:cs="Arial"/>
                <w:color w:val="1F497D"/>
                <w:sz w:val="28"/>
                <w:szCs w:val="28"/>
              </w:rPr>
            </w:pPr>
            <w:r w:rsidRPr="007012AF">
              <w:rPr>
                <w:rFonts w:cs="Arial"/>
                <w:color w:val="000000"/>
              </w:rPr>
              <w:t xml:space="preserve">Wales Optometry Postgraduate Education Centre </w:t>
            </w:r>
          </w:p>
          <w:p w:rsidRPr="007012AF" w:rsidR="007012AF" w:rsidP="007012AF" w:rsidRDefault="007012AF" w14:paraId="2D17922E" w14:textId="77777777">
            <w:pPr>
              <w:spacing w:after="0"/>
              <w:rPr>
                <w:rFonts w:cs="Arial"/>
                <w:color w:val="000000"/>
              </w:rPr>
            </w:pPr>
            <w:r w:rsidRPr="007012AF">
              <w:rPr>
                <w:rFonts w:cs="Arial"/>
                <w:color w:val="000000"/>
              </w:rPr>
              <w:t>School of Optometry and Vision Sciences</w:t>
            </w:r>
          </w:p>
          <w:p w:rsidRPr="007012AF" w:rsidR="007012AF" w:rsidP="007012AF" w:rsidRDefault="007012AF" w14:paraId="7C4FCB05" w14:textId="77777777">
            <w:pPr>
              <w:spacing w:after="0"/>
              <w:rPr>
                <w:rFonts w:cs="Arial"/>
                <w:color w:val="000000"/>
              </w:rPr>
            </w:pPr>
            <w:r w:rsidRPr="007012AF">
              <w:rPr>
                <w:rFonts w:cs="Arial"/>
                <w:color w:val="000000"/>
              </w:rPr>
              <w:t>Cardiff University</w:t>
            </w:r>
          </w:p>
          <w:p w:rsidRPr="007012AF" w:rsidR="007012AF" w:rsidP="007012AF" w:rsidRDefault="007012AF" w14:paraId="1C2C76A1" w14:textId="77777777">
            <w:pPr>
              <w:spacing w:after="0"/>
              <w:rPr>
                <w:rFonts w:cs="Arial"/>
                <w:color w:val="1F497D"/>
                <w:sz w:val="28"/>
                <w:szCs w:val="28"/>
              </w:rPr>
            </w:pPr>
            <w:r w:rsidRPr="007012AF">
              <w:rPr>
                <w:rFonts w:cs="Arial"/>
                <w:color w:val="000000"/>
              </w:rPr>
              <w:t>Maindy Road</w:t>
            </w:r>
          </w:p>
          <w:p w:rsidRPr="007012AF" w:rsidR="007012AF" w:rsidP="007012AF" w:rsidRDefault="007012AF" w14:paraId="70CFC30C" w14:textId="77777777">
            <w:pPr>
              <w:spacing w:after="0"/>
              <w:rPr>
                <w:rFonts w:cs="Arial"/>
                <w:color w:val="1F497D"/>
                <w:sz w:val="32"/>
                <w:szCs w:val="32"/>
              </w:rPr>
            </w:pPr>
            <w:r w:rsidRPr="007012AF">
              <w:rPr>
                <w:rFonts w:cs="Arial"/>
                <w:color w:val="000000"/>
              </w:rPr>
              <w:t>Cathays</w:t>
            </w:r>
          </w:p>
          <w:p w:rsidR="007012AF" w:rsidP="007012AF" w:rsidRDefault="007012AF" w14:paraId="42F3D34A" w14:textId="1EFD8358">
            <w:pPr>
              <w:spacing w:after="0"/>
              <w:rPr>
                <w:rFonts w:cs="Arial"/>
                <w:color w:val="000000"/>
              </w:rPr>
            </w:pPr>
            <w:r w:rsidRPr="007012AF">
              <w:rPr>
                <w:rFonts w:cs="Arial"/>
                <w:color w:val="000000"/>
              </w:rPr>
              <w:t>Cardiff</w:t>
            </w:r>
          </w:p>
          <w:p w:rsidRPr="007012AF" w:rsidR="00C27E53" w:rsidP="007012AF" w:rsidRDefault="007012AF" w14:paraId="6C09E512" w14:textId="38C399E6">
            <w:pPr>
              <w:rPr>
                <w:color w:val="000000"/>
                <w:sz w:val="20"/>
                <w:szCs w:val="20"/>
                <w:lang w:eastAsia="en-US"/>
              </w:rPr>
            </w:pPr>
            <w:r w:rsidRPr="007012AF">
              <w:rPr>
                <w:rFonts w:cs="Arial"/>
                <w:color w:val="000000"/>
              </w:rPr>
              <w:t>CF24 4HQ</w:t>
            </w:r>
          </w:p>
        </w:tc>
      </w:tr>
      <w:tr w:rsidRPr="00A83853" w:rsidR="00C27E53" w:rsidTr="6AAB6814" w14:paraId="23F8203D" w14:textId="77777777">
        <w:trPr>
          <w:trHeight w:val="300"/>
        </w:trPr>
        <w:tc>
          <w:tcPr>
            <w:tcW w:w="1422" w:type="pct"/>
            <w:shd w:val="clear" w:color="auto" w:fill="C6D9F1" w:themeFill="text2" w:themeFillTint="33"/>
          </w:tcPr>
          <w:p w:rsidRPr="00A83853" w:rsidR="00C27E53" w:rsidP="00512316" w:rsidRDefault="009D7ACD" w14:paraId="40192D77" w14:textId="77777777">
            <w:pPr>
              <w:pStyle w:val="NoSpacing"/>
              <w:rPr>
                <w:rFonts w:ascii="Arial" w:hAnsi="Arial" w:cs="Arial"/>
                <w:b/>
                <w:sz w:val="24"/>
                <w:szCs w:val="24"/>
              </w:rPr>
            </w:pPr>
            <w:r w:rsidRPr="00A83853">
              <w:rPr>
                <w:rFonts w:ascii="Arial" w:hAnsi="Arial" w:cs="Arial"/>
                <w:b/>
                <w:sz w:val="24"/>
                <w:szCs w:val="24"/>
              </w:rPr>
              <w:t>Responsible officer</w:t>
            </w:r>
          </w:p>
        </w:tc>
        <w:tc>
          <w:tcPr>
            <w:tcW w:w="3578" w:type="pct"/>
          </w:tcPr>
          <w:p w:rsidRPr="00A83853" w:rsidR="00C27E53" w:rsidP="1C6A3AE0" w:rsidRDefault="37F15312" w14:paraId="7ED09BDB" w14:textId="7BAEEBE4">
            <w:pPr>
              <w:pStyle w:val="NoSpacing"/>
              <w:rPr>
                <w:rFonts w:ascii="Arial" w:hAnsi="Arial" w:eastAsia="Arial" w:cs="Arial"/>
                <w:color w:val="444444"/>
                <w:sz w:val="28"/>
                <w:szCs w:val="28"/>
              </w:rPr>
            </w:pPr>
            <w:r w:rsidRPr="00097DF5">
              <w:rPr>
                <w:rFonts w:ascii="Arial" w:hAnsi="Arial" w:eastAsia="Arial" w:cs="Arial"/>
                <w:sz w:val="24"/>
                <w:szCs w:val="24"/>
              </w:rPr>
              <w:t>Angela Whitaker</w:t>
            </w:r>
          </w:p>
        </w:tc>
      </w:tr>
      <w:tr w:rsidRPr="00A83853" w:rsidR="00C27E53" w:rsidTr="6AAB6814" w14:paraId="668FAAD0" w14:textId="77777777">
        <w:tc>
          <w:tcPr>
            <w:tcW w:w="1422" w:type="pct"/>
            <w:shd w:val="clear" w:color="auto" w:fill="C6D9F1" w:themeFill="text2" w:themeFillTint="33"/>
          </w:tcPr>
          <w:p w:rsidRPr="00A83853" w:rsidR="00C27E53" w:rsidP="00512316" w:rsidRDefault="009D7ACD" w14:paraId="00F98B6C" w14:textId="77777777">
            <w:pPr>
              <w:pStyle w:val="NoSpacing"/>
              <w:rPr>
                <w:rFonts w:ascii="Arial" w:hAnsi="Arial" w:cs="Arial"/>
                <w:b/>
                <w:sz w:val="24"/>
                <w:szCs w:val="24"/>
              </w:rPr>
            </w:pPr>
            <w:r w:rsidRPr="00A83853">
              <w:rPr>
                <w:rFonts w:ascii="Arial" w:hAnsi="Arial" w:cs="Arial"/>
                <w:b/>
                <w:sz w:val="24"/>
                <w:szCs w:val="24"/>
              </w:rPr>
              <w:t xml:space="preserve">Responsible officer </w:t>
            </w:r>
            <w:r w:rsidRPr="00A83853" w:rsidR="000E212B">
              <w:rPr>
                <w:rFonts w:ascii="Arial" w:hAnsi="Arial" w:cs="Arial"/>
                <w:b/>
                <w:sz w:val="24"/>
                <w:szCs w:val="24"/>
              </w:rPr>
              <w:t>t</w:t>
            </w:r>
            <w:r w:rsidRPr="00A83853" w:rsidR="00C27E53">
              <w:rPr>
                <w:rFonts w:ascii="Arial" w:hAnsi="Arial" w:cs="Arial"/>
                <w:b/>
                <w:sz w:val="24"/>
                <w:szCs w:val="24"/>
              </w:rPr>
              <w:t>elephone</w:t>
            </w:r>
          </w:p>
        </w:tc>
        <w:tc>
          <w:tcPr>
            <w:tcW w:w="3578" w:type="pct"/>
          </w:tcPr>
          <w:p w:rsidRPr="00A83853" w:rsidR="00C27E53" w:rsidP="004E311A" w:rsidRDefault="00DD7DAF" w14:paraId="714105FD" w14:textId="7F398F7E">
            <w:pPr>
              <w:pStyle w:val="NoSpacing"/>
              <w:rPr>
                <w:rFonts w:ascii="Arial" w:hAnsi="Arial" w:cs="Arial"/>
                <w:sz w:val="24"/>
                <w:szCs w:val="24"/>
              </w:rPr>
            </w:pPr>
            <w:r>
              <w:rPr>
                <w:rFonts w:ascii="Arial" w:hAnsi="Arial" w:cs="Arial"/>
                <w:sz w:val="24"/>
                <w:szCs w:val="24"/>
              </w:rPr>
              <w:t>N/A</w:t>
            </w:r>
          </w:p>
        </w:tc>
      </w:tr>
      <w:tr w:rsidRPr="00A83853" w:rsidR="00054FAF" w:rsidTr="6AAB6814" w14:paraId="2E22A291" w14:textId="77777777">
        <w:tc>
          <w:tcPr>
            <w:tcW w:w="1422" w:type="pct"/>
            <w:shd w:val="clear" w:color="auto" w:fill="C6D9F1" w:themeFill="text2" w:themeFillTint="33"/>
          </w:tcPr>
          <w:p w:rsidRPr="003A07F9" w:rsidR="00054FAF" w:rsidP="00512316" w:rsidRDefault="00054FAF" w14:paraId="1A5D142D" w14:textId="0B5893AA">
            <w:pPr>
              <w:pStyle w:val="NoSpacing"/>
              <w:rPr>
                <w:rFonts w:ascii="Arial" w:hAnsi="Arial" w:cs="Arial"/>
                <w:b/>
                <w:sz w:val="24"/>
                <w:szCs w:val="24"/>
              </w:rPr>
            </w:pPr>
            <w:r w:rsidRPr="003A07F9">
              <w:rPr>
                <w:rFonts w:ascii="Arial" w:hAnsi="Arial" w:cs="Arial"/>
                <w:b/>
                <w:sz w:val="24"/>
                <w:szCs w:val="24"/>
              </w:rPr>
              <w:t>Responsible officer email address</w:t>
            </w:r>
          </w:p>
        </w:tc>
        <w:tc>
          <w:tcPr>
            <w:tcW w:w="3578" w:type="pct"/>
          </w:tcPr>
          <w:p w:rsidRPr="003A07F9" w:rsidR="00054FAF" w:rsidP="004E311A" w:rsidRDefault="002A4BDF" w14:paraId="7FDBCBB4" w14:textId="23D9BB6B">
            <w:pPr>
              <w:pStyle w:val="NoSpacing"/>
              <w:rPr>
                <w:rFonts w:ascii="Arial" w:hAnsi="Arial" w:cs="Arial"/>
                <w:sz w:val="24"/>
                <w:szCs w:val="24"/>
              </w:rPr>
            </w:pPr>
            <w:hyperlink w:history="1" r:id="rId12">
              <w:r w:rsidRPr="003A07F9" w:rsidR="003A07F9">
                <w:rPr>
                  <w:rStyle w:val="Hyperlink"/>
                  <w:rFonts w:ascii="Arial" w:hAnsi="Arial" w:cs="Arial"/>
                  <w:sz w:val="24"/>
                  <w:szCs w:val="24"/>
                  <w:shd w:val="clear" w:color="auto" w:fill="FFFFFF"/>
                </w:rPr>
                <w:t>whitakera@cardiff.ac.uk</w:t>
              </w:r>
            </w:hyperlink>
          </w:p>
        </w:tc>
      </w:tr>
    </w:tbl>
    <w:p w:rsidRPr="00A83853" w:rsidR="00977D13" w:rsidP="00C27E53" w:rsidRDefault="00977D13" w14:paraId="6C83A359" w14:textId="77777777">
      <w:pPr>
        <w:pStyle w:val="NoSpacing"/>
        <w:rPr>
          <w:rFonts w:ascii="Arial" w:hAnsi="Arial" w:cs="Arial"/>
        </w:rPr>
      </w:pPr>
    </w:p>
    <w:tbl>
      <w:tblPr>
        <w:tblStyle w:val="TableGrid"/>
        <w:tblW w:w="5017" w:type="pct"/>
        <w:tblLook w:val="04A0" w:firstRow="1" w:lastRow="0" w:firstColumn="1" w:lastColumn="0" w:noHBand="0" w:noVBand="1"/>
      </w:tblPr>
      <w:tblGrid>
        <w:gridCol w:w="2802"/>
        <w:gridCol w:w="7086"/>
      </w:tblGrid>
      <w:tr w:rsidRPr="00A83853" w:rsidR="00C27E53" w:rsidTr="528BE6EC" w14:paraId="5BE0B5D3" w14:textId="77777777">
        <w:tc>
          <w:tcPr>
            <w:tcW w:w="5000" w:type="pct"/>
            <w:gridSpan w:val="2"/>
            <w:shd w:val="clear" w:color="auto" w:fill="548DD4" w:themeFill="text2" w:themeFillTint="99"/>
          </w:tcPr>
          <w:p w:rsidRPr="00A83853" w:rsidR="00C27E53" w:rsidP="00CF28F8" w:rsidRDefault="007778F0" w14:paraId="111E8BAA" w14:textId="77777777">
            <w:pPr>
              <w:pStyle w:val="Heading1"/>
              <w:rPr>
                <w:rFonts w:cs="Arial"/>
                <w:i/>
              </w:rPr>
            </w:pPr>
            <w:bookmarkStart w:name="_Toc146027784" w:id="7"/>
            <w:r w:rsidRPr="00A83853">
              <w:rPr>
                <w:rFonts w:cs="Arial"/>
              </w:rPr>
              <w:t xml:space="preserve">1.2 Programme </w:t>
            </w:r>
            <w:r w:rsidRPr="00A83853" w:rsidR="003D2AD4">
              <w:rPr>
                <w:rFonts w:cs="Arial"/>
              </w:rPr>
              <w:t>d</w:t>
            </w:r>
            <w:r w:rsidRPr="00A83853">
              <w:rPr>
                <w:rFonts w:cs="Arial"/>
              </w:rPr>
              <w:t>etails</w:t>
            </w:r>
            <w:bookmarkEnd w:id="7"/>
          </w:p>
        </w:tc>
      </w:tr>
      <w:tr w:rsidRPr="00A83853" w:rsidR="000E4623" w:rsidTr="528BE6EC" w14:paraId="13BB92BB" w14:textId="77777777">
        <w:trPr>
          <w:trHeight w:val="417"/>
        </w:trPr>
        <w:tc>
          <w:tcPr>
            <w:tcW w:w="1417" w:type="pct"/>
            <w:shd w:val="clear" w:color="auto" w:fill="C6D9F1" w:themeFill="text2" w:themeFillTint="33"/>
          </w:tcPr>
          <w:p w:rsidRPr="00A83853" w:rsidR="000E4623" w:rsidP="00512316" w:rsidRDefault="00253D86" w14:paraId="56AC3AEA" w14:textId="77777777">
            <w:pPr>
              <w:pStyle w:val="NoSpacing"/>
              <w:rPr>
                <w:rFonts w:ascii="Arial" w:hAnsi="Arial" w:cs="Arial"/>
                <w:b/>
                <w:sz w:val="24"/>
                <w:szCs w:val="24"/>
              </w:rPr>
            </w:pPr>
            <w:r w:rsidRPr="00A83853">
              <w:rPr>
                <w:rFonts w:ascii="Arial" w:hAnsi="Arial" w:cs="Arial"/>
                <w:b/>
                <w:sz w:val="24"/>
                <w:szCs w:val="24"/>
              </w:rPr>
              <w:t xml:space="preserve">Programme </w:t>
            </w:r>
            <w:r w:rsidRPr="00A83853" w:rsidR="000E212B">
              <w:rPr>
                <w:rFonts w:ascii="Arial" w:hAnsi="Arial" w:cs="Arial"/>
                <w:b/>
                <w:sz w:val="24"/>
                <w:szCs w:val="24"/>
              </w:rPr>
              <w:t>title</w:t>
            </w:r>
          </w:p>
        </w:tc>
        <w:tc>
          <w:tcPr>
            <w:tcW w:w="3583" w:type="pct"/>
          </w:tcPr>
          <w:p w:rsidRPr="00A83853" w:rsidR="000E4623" w:rsidP="00512316" w:rsidRDefault="491B7E14" w14:paraId="285D05FD" w14:textId="3DD321E2">
            <w:pPr>
              <w:pStyle w:val="NoSpacing"/>
              <w:rPr>
                <w:rFonts w:ascii="Arial" w:hAnsi="Arial" w:eastAsia="MS Gothic" w:cs="Arial"/>
                <w:sz w:val="24"/>
                <w:szCs w:val="24"/>
              </w:rPr>
            </w:pPr>
            <w:r w:rsidRPr="1C6A3AE0">
              <w:rPr>
                <w:rFonts w:ascii="Arial" w:hAnsi="Arial" w:eastAsia="MS Gothic" w:cs="Arial"/>
                <w:sz w:val="24"/>
                <w:szCs w:val="24"/>
              </w:rPr>
              <w:t>PgCert Therapeutic Prescribing</w:t>
            </w:r>
          </w:p>
        </w:tc>
      </w:tr>
      <w:tr w:rsidRPr="00A83853" w:rsidR="00253D86" w:rsidTr="528BE6EC" w14:paraId="0640ADE1" w14:textId="77777777">
        <w:trPr>
          <w:trHeight w:val="655"/>
        </w:trPr>
        <w:tc>
          <w:tcPr>
            <w:tcW w:w="1417" w:type="pct"/>
            <w:shd w:val="clear" w:color="auto" w:fill="C6D9F1" w:themeFill="text2" w:themeFillTint="33"/>
          </w:tcPr>
          <w:p w:rsidRPr="00A83853" w:rsidR="00253D86" w:rsidP="00512316" w:rsidRDefault="00253D86" w14:paraId="1DF8BEEB" w14:textId="77777777">
            <w:pPr>
              <w:pStyle w:val="NoSpacing"/>
              <w:rPr>
                <w:rFonts w:ascii="Arial" w:hAnsi="Arial" w:cs="Arial"/>
                <w:b/>
                <w:sz w:val="24"/>
                <w:szCs w:val="24"/>
              </w:rPr>
            </w:pPr>
            <w:r w:rsidRPr="00A83853">
              <w:rPr>
                <w:rFonts w:ascii="Arial" w:hAnsi="Arial" w:cs="Arial"/>
                <w:b/>
                <w:sz w:val="24"/>
                <w:szCs w:val="24"/>
              </w:rPr>
              <w:t xml:space="preserve">Programme </w:t>
            </w:r>
            <w:r w:rsidRPr="00A83853" w:rsidR="00F935FF">
              <w:rPr>
                <w:rFonts w:ascii="Arial" w:hAnsi="Arial" w:cs="Arial"/>
                <w:b/>
                <w:sz w:val="24"/>
                <w:szCs w:val="24"/>
              </w:rPr>
              <w:t>description</w:t>
            </w:r>
          </w:p>
        </w:tc>
        <w:tc>
          <w:tcPr>
            <w:tcW w:w="3583" w:type="pct"/>
          </w:tcPr>
          <w:p w:rsidRPr="00A83853" w:rsidR="00F935FF" w:rsidP="528BE6EC" w:rsidRDefault="480224A3" w14:paraId="6AC0EC93" w14:textId="6CD03AEA">
            <w:pPr>
              <w:pStyle w:val="paragraph"/>
              <w:spacing w:before="0" w:beforeAutospacing="0" w:after="0" w:afterAutospacing="0"/>
              <w:rPr>
                <w:rFonts w:ascii="Arial" w:hAnsi="Arial" w:eastAsia="Arial" w:cs="Arial"/>
              </w:rPr>
            </w:pPr>
            <w:r w:rsidRPr="528BE6EC">
              <w:rPr>
                <w:rFonts w:ascii="Arial" w:hAnsi="Arial" w:eastAsia="Arial" w:cs="Arial"/>
              </w:rPr>
              <w:t xml:space="preserve">The programme </w:t>
            </w:r>
            <w:r w:rsidRPr="528BE6EC" w:rsidR="2735042A">
              <w:rPr>
                <w:rFonts w:ascii="Arial" w:hAnsi="Arial" w:eastAsia="Arial" w:cs="Arial"/>
              </w:rPr>
              <w:t xml:space="preserve">consists of three modules held over 1 </w:t>
            </w:r>
            <w:r w:rsidRPr="528BE6EC" w:rsidR="34FFF14C">
              <w:rPr>
                <w:rFonts w:ascii="Arial" w:hAnsi="Arial" w:eastAsia="Arial" w:cs="Arial"/>
              </w:rPr>
              <w:t xml:space="preserve">calendar </w:t>
            </w:r>
            <w:r w:rsidRPr="528BE6EC" w:rsidR="2735042A">
              <w:rPr>
                <w:rFonts w:ascii="Arial" w:hAnsi="Arial" w:eastAsia="Arial" w:cs="Arial"/>
              </w:rPr>
              <w:t>year.</w:t>
            </w:r>
          </w:p>
        </w:tc>
      </w:tr>
      <w:tr w:rsidRPr="00A83853" w:rsidR="00253D86" w:rsidTr="528BE6EC" w14:paraId="4E904AE6" w14:textId="77777777">
        <w:trPr>
          <w:trHeight w:val="655"/>
        </w:trPr>
        <w:tc>
          <w:tcPr>
            <w:tcW w:w="1417" w:type="pct"/>
            <w:shd w:val="clear" w:color="auto" w:fill="C6D9F1" w:themeFill="text2" w:themeFillTint="33"/>
          </w:tcPr>
          <w:p w:rsidRPr="00A83853" w:rsidR="00253D86" w:rsidP="00512316" w:rsidRDefault="00253D86" w14:paraId="7A5B487B" w14:textId="77777777">
            <w:pPr>
              <w:pStyle w:val="NoSpacing"/>
              <w:rPr>
                <w:rFonts w:ascii="Arial" w:hAnsi="Arial" w:cs="Arial"/>
                <w:b/>
                <w:sz w:val="24"/>
                <w:szCs w:val="24"/>
              </w:rPr>
            </w:pPr>
            <w:r w:rsidRPr="00A83853">
              <w:rPr>
                <w:rFonts w:ascii="Arial" w:hAnsi="Arial" w:cs="Arial"/>
                <w:b/>
                <w:sz w:val="24"/>
                <w:szCs w:val="24"/>
              </w:rPr>
              <w:t xml:space="preserve">Current </w:t>
            </w:r>
            <w:r w:rsidRPr="00A83853" w:rsidR="000E212B">
              <w:rPr>
                <w:rFonts w:ascii="Arial" w:hAnsi="Arial" w:cs="Arial"/>
                <w:b/>
                <w:sz w:val="24"/>
                <w:szCs w:val="24"/>
              </w:rPr>
              <w:t>a</w:t>
            </w:r>
            <w:r w:rsidRPr="00A83853">
              <w:rPr>
                <w:rFonts w:ascii="Arial" w:hAnsi="Arial" w:cs="Arial"/>
                <w:b/>
                <w:sz w:val="24"/>
                <w:szCs w:val="24"/>
              </w:rPr>
              <w:t xml:space="preserve">pproval </w:t>
            </w:r>
            <w:r w:rsidRPr="00A83853" w:rsidR="000E212B">
              <w:rPr>
                <w:rFonts w:ascii="Arial" w:hAnsi="Arial" w:cs="Arial"/>
                <w:b/>
                <w:sz w:val="24"/>
                <w:szCs w:val="24"/>
              </w:rPr>
              <w:t>s</w:t>
            </w:r>
            <w:r w:rsidRPr="00A83853">
              <w:rPr>
                <w:rFonts w:ascii="Arial" w:hAnsi="Arial" w:cs="Arial"/>
                <w:b/>
                <w:sz w:val="24"/>
                <w:szCs w:val="24"/>
              </w:rPr>
              <w:t>tatus</w:t>
            </w:r>
          </w:p>
        </w:tc>
        <w:tc>
          <w:tcPr>
            <w:tcW w:w="3583" w:type="pct"/>
          </w:tcPr>
          <w:sdt>
            <w:sdtPr>
              <w:rPr>
                <w:rStyle w:val="Style1"/>
                <w:rFonts w:eastAsia="MS Gothic" w:cs="Arial"/>
                <w:szCs w:val="24"/>
              </w:rPr>
              <w:id w:val="-1210646884"/>
              <w:lock w:val="sdtLocked"/>
              <w:placeholder>
                <w:docPart w:val="DC8D97B4D8C84AD3840931178498011B"/>
              </w:placeholder>
              <w15:color w:val="000000"/>
              <w:comboBox>
                <w:listItem w:value="Choose an item."/>
                <w:listItem w:displayText="Not yet approved" w:value="Not yet approved"/>
                <w:listItem w:displayText="Provisionally approved (PA)" w:value="Provisionally approved (PA)"/>
                <w:listItem w:displayText="Fully approved (FA)" w:value="Fully approved (FA)"/>
              </w:comboBox>
            </w:sdtPr>
            <w:sdtEndPr>
              <w:rPr>
                <w:rStyle w:val="DefaultParagraphFont"/>
                <w:rFonts w:ascii="Times New Roman" w:hAnsi="Times New Roman"/>
                <w:sz w:val="20"/>
              </w:rPr>
            </w:sdtEndPr>
            <w:sdtContent>
              <w:p w:rsidRPr="0086240B" w:rsidR="3EFDC71E" w:rsidP="0086240B" w:rsidRDefault="004F3DB7" w14:paraId="57F99763" w14:textId="151288ED">
                <w:pPr>
                  <w:pStyle w:val="NoSpacing"/>
                  <w:rPr>
                    <w:rFonts w:ascii="Arial" w:hAnsi="Arial" w:eastAsia="MS Gothic" w:cs="Arial"/>
                    <w:sz w:val="24"/>
                    <w:szCs w:val="24"/>
                  </w:rPr>
                </w:pPr>
                <w:r w:rsidRPr="0086240B">
                  <w:rPr>
                    <w:rStyle w:val="Style1"/>
                    <w:rFonts w:eastAsia="MS Gothic" w:cs="Arial"/>
                    <w:szCs w:val="24"/>
                  </w:rPr>
                  <w:t>Fully approved (FA)</w:t>
                </w:r>
              </w:p>
            </w:sdtContent>
          </w:sdt>
          <w:p w:rsidR="4A809275" w:rsidRDefault="4A809275" w14:paraId="63FA4269" w14:textId="77777777"/>
        </w:tc>
      </w:tr>
      <w:tr w:rsidRPr="00A83853" w:rsidR="00253D86" w:rsidTr="528BE6EC" w14:paraId="2065B5CB" w14:textId="77777777">
        <w:trPr>
          <w:trHeight w:val="655"/>
        </w:trPr>
        <w:tc>
          <w:tcPr>
            <w:tcW w:w="1417" w:type="pct"/>
            <w:shd w:val="clear" w:color="auto" w:fill="C6D9F1" w:themeFill="text2" w:themeFillTint="33"/>
          </w:tcPr>
          <w:p w:rsidRPr="00A83853" w:rsidR="00253D86" w:rsidP="00512316" w:rsidRDefault="00253D86" w14:paraId="1096441B" w14:textId="2A5E28D5">
            <w:pPr>
              <w:pStyle w:val="NoSpacing"/>
              <w:rPr>
                <w:rFonts w:ascii="Arial" w:hAnsi="Arial" w:cs="Arial"/>
                <w:b/>
                <w:sz w:val="24"/>
                <w:szCs w:val="24"/>
              </w:rPr>
            </w:pPr>
            <w:r w:rsidRPr="00A83853">
              <w:rPr>
                <w:rFonts w:ascii="Arial" w:hAnsi="Arial" w:cs="Arial"/>
                <w:b/>
                <w:sz w:val="24"/>
                <w:szCs w:val="24"/>
              </w:rPr>
              <w:t xml:space="preserve">Approved </w:t>
            </w:r>
            <w:r w:rsidRPr="00A83853" w:rsidR="000E212B">
              <w:rPr>
                <w:rFonts w:ascii="Arial" w:hAnsi="Arial" w:cs="Arial"/>
                <w:b/>
                <w:sz w:val="24"/>
                <w:szCs w:val="24"/>
              </w:rPr>
              <w:t>s</w:t>
            </w:r>
            <w:r w:rsidRPr="00A83853">
              <w:rPr>
                <w:rFonts w:ascii="Arial" w:hAnsi="Arial" w:cs="Arial"/>
                <w:b/>
                <w:sz w:val="24"/>
                <w:szCs w:val="24"/>
              </w:rPr>
              <w:t xml:space="preserve">tudent </w:t>
            </w:r>
            <w:r w:rsidRPr="00A83853" w:rsidR="000E212B">
              <w:rPr>
                <w:rFonts w:ascii="Arial" w:hAnsi="Arial" w:cs="Arial"/>
                <w:b/>
                <w:sz w:val="24"/>
                <w:szCs w:val="24"/>
              </w:rPr>
              <w:t>n</w:t>
            </w:r>
            <w:r w:rsidRPr="00A83853">
              <w:rPr>
                <w:rFonts w:ascii="Arial" w:hAnsi="Arial" w:cs="Arial"/>
                <w:b/>
                <w:sz w:val="24"/>
                <w:szCs w:val="24"/>
              </w:rPr>
              <w:t>umbers</w:t>
            </w:r>
          </w:p>
        </w:tc>
        <w:tc>
          <w:tcPr>
            <w:tcW w:w="3583" w:type="pct"/>
          </w:tcPr>
          <w:p w:rsidRPr="00A83853" w:rsidR="00253D86" w:rsidP="7F53FD7E" w:rsidRDefault="77C73E6F" w14:paraId="6FBF7E85" w14:textId="4D59C6C1">
            <w:pPr>
              <w:pStyle w:val="NoSpacing"/>
              <w:spacing w:after="160"/>
              <w:rPr>
                <w:rFonts w:ascii="Arial" w:hAnsi="Arial" w:eastAsia="Arial" w:cs="Arial"/>
                <w:color w:val="000000" w:themeColor="text1"/>
                <w:sz w:val="24"/>
                <w:szCs w:val="24"/>
              </w:rPr>
            </w:pPr>
            <w:r w:rsidRPr="528BE6EC">
              <w:rPr>
                <w:rFonts w:ascii="Arial" w:hAnsi="Arial" w:eastAsia="Arial" w:cs="Arial"/>
                <w:color w:val="000000" w:themeColor="text1"/>
                <w:sz w:val="24"/>
                <w:szCs w:val="24"/>
              </w:rPr>
              <w:t>This programme has a cohort cap of 72 per annum</w:t>
            </w:r>
            <w:r w:rsidRPr="528BE6EC" w:rsidR="00A554D7">
              <w:rPr>
                <w:rFonts w:ascii="Arial" w:hAnsi="Arial" w:eastAsia="Arial" w:cs="Arial"/>
                <w:color w:val="000000" w:themeColor="text1"/>
                <w:sz w:val="24"/>
                <w:szCs w:val="24"/>
              </w:rPr>
              <w:t>, confirmed by the EVP during the visit</w:t>
            </w:r>
            <w:r w:rsidRPr="528BE6EC">
              <w:rPr>
                <w:rFonts w:ascii="Arial" w:hAnsi="Arial" w:eastAsia="Arial" w:cs="Arial"/>
                <w:color w:val="000000" w:themeColor="text1"/>
                <w:sz w:val="24"/>
                <w:szCs w:val="24"/>
              </w:rPr>
              <w:t>.</w:t>
            </w:r>
          </w:p>
        </w:tc>
      </w:tr>
    </w:tbl>
    <w:p w:rsidRPr="00A83853" w:rsidR="00977D13" w:rsidP="00336D34" w:rsidRDefault="00977D13" w14:paraId="2ED5E532" w14:textId="4BC50AD4">
      <w:pPr>
        <w:pStyle w:val="111paperstyle"/>
        <w:spacing w:after="0"/>
        <w:ind w:left="0" w:firstLine="0"/>
      </w:pPr>
    </w:p>
    <w:tbl>
      <w:tblPr>
        <w:tblStyle w:val="TableGrid"/>
        <w:tblW w:w="5017" w:type="pct"/>
        <w:tblLook w:val="04A0" w:firstRow="1" w:lastRow="0" w:firstColumn="1" w:lastColumn="0" w:noHBand="0" w:noVBand="1"/>
      </w:tblPr>
      <w:tblGrid>
        <w:gridCol w:w="2802"/>
        <w:gridCol w:w="7086"/>
      </w:tblGrid>
      <w:tr w:rsidRPr="00A83853" w:rsidR="00C27E53" w:rsidTr="0D8A9A42" w14:paraId="011581F4" w14:textId="77777777">
        <w:tc>
          <w:tcPr>
            <w:tcW w:w="5000" w:type="pct"/>
            <w:gridSpan w:val="2"/>
            <w:shd w:val="clear" w:color="auto" w:fill="548DD4" w:themeFill="text2" w:themeFillTint="99"/>
          </w:tcPr>
          <w:p w:rsidRPr="00A83853" w:rsidR="00F935FF" w:rsidP="00CF28F8" w:rsidRDefault="00CF28F8" w14:paraId="5EC68627" w14:textId="77777777">
            <w:pPr>
              <w:pStyle w:val="Heading1"/>
              <w:rPr>
                <w:rFonts w:eastAsia="Times New Roman" w:cs="Arial"/>
                <w:sz w:val="24"/>
                <w:szCs w:val="24"/>
              </w:rPr>
            </w:pPr>
            <w:bookmarkStart w:name="_Toc146027785" w:id="8"/>
            <w:r w:rsidRPr="00A83853">
              <w:rPr>
                <w:rFonts w:cs="Arial"/>
                <w:sz w:val="24"/>
                <w:szCs w:val="24"/>
              </w:rPr>
              <w:t xml:space="preserve">1.3 </w:t>
            </w:r>
            <w:r w:rsidRPr="00A83853" w:rsidR="007778F0">
              <w:rPr>
                <w:rFonts w:cs="Arial"/>
                <w:sz w:val="24"/>
                <w:szCs w:val="24"/>
              </w:rPr>
              <w:t>G</w:t>
            </w:r>
            <w:r w:rsidRPr="00A83853" w:rsidR="003D2AD4">
              <w:rPr>
                <w:rFonts w:cs="Arial"/>
                <w:sz w:val="24"/>
                <w:szCs w:val="24"/>
              </w:rPr>
              <w:t>OC</w:t>
            </w:r>
            <w:r w:rsidRPr="00A83853" w:rsidR="007778F0">
              <w:rPr>
                <w:rFonts w:cs="Arial"/>
                <w:sz w:val="24"/>
                <w:szCs w:val="24"/>
              </w:rPr>
              <w:t xml:space="preserve"> Education Visitor Panel</w:t>
            </w:r>
            <w:r w:rsidRPr="00A83853" w:rsidR="00F935FF">
              <w:rPr>
                <w:rFonts w:cs="Arial"/>
                <w:sz w:val="24"/>
                <w:szCs w:val="24"/>
              </w:rPr>
              <w:t xml:space="preserve"> (EVP)</w:t>
            </w:r>
            <w:bookmarkEnd w:id="8"/>
          </w:p>
        </w:tc>
      </w:tr>
      <w:tr w:rsidRPr="00A83853" w:rsidR="00C27E53" w:rsidTr="0D8A9A42" w14:paraId="1E49A2FF" w14:textId="77777777">
        <w:tc>
          <w:tcPr>
            <w:tcW w:w="1417" w:type="pct"/>
            <w:shd w:val="clear" w:color="auto" w:fill="C6D9F1" w:themeFill="text2" w:themeFillTint="33"/>
          </w:tcPr>
          <w:p w:rsidRPr="00A83853" w:rsidR="00C27E53" w:rsidP="00512316" w:rsidRDefault="00C27E53" w14:paraId="312723D1" w14:textId="77777777">
            <w:pPr>
              <w:pStyle w:val="NoSpacing"/>
              <w:rPr>
                <w:rFonts w:ascii="Arial" w:hAnsi="Arial" w:cs="Arial"/>
                <w:b/>
                <w:sz w:val="24"/>
                <w:szCs w:val="24"/>
              </w:rPr>
            </w:pPr>
            <w:r w:rsidRPr="00A83853">
              <w:rPr>
                <w:rFonts w:ascii="Arial" w:hAnsi="Arial" w:cs="Arial"/>
                <w:b/>
                <w:sz w:val="24"/>
                <w:szCs w:val="24"/>
              </w:rPr>
              <w:t>Chair</w:t>
            </w:r>
          </w:p>
        </w:tc>
        <w:tc>
          <w:tcPr>
            <w:tcW w:w="3583" w:type="pct"/>
          </w:tcPr>
          <w:p w:rsidRPr="00A83853" w:rsidR="002A38B8" w:rsidP="00512316" w:rsidRDefault="2E5731E4" w14:paraId="4595C8EA" w14:textId="18E9D0D6">
            <w:pPr>
              <w:pStyle w:val="NoSpacing"/>
              <w:rPr>
                <w:rFonts w:ascii="Arial" w:hAnsi="Arial" w:cs="Arial"/>
                <w:sz w:val="24"/>
                <w:szCs w:val="24"/>
              </w:rPr>
            </w:pPr>
            <w:r w:rsidRPr="782C1136">
              <w:rPr>
                <w:rFonts w:ascii="Arial" w:hAnsi="Arial" w:cs="Arial"/>
                <w:sz w:val="24"/>
                <w:szCs w:val="24"/>
              </w:rPr>
              <w:t>Jane Andrews</w:t>
            </w:r>
          </w:p>
        </w:tc>
      </w:tr>
      <w:tr w:rsidRPr="00A83853" w:rsidR="00C27E53" w:rsidTr="0D8A9A42" w14:paraId="6506A136" w14:textId="77777777">
        <w:tc>
          <w:tcPr>
            <w:tcW w:w="1417" w:type="pct"/>
            <w:shd w:val="clear" w:color="auto" w:fill="C6D9F1" w:themeFill="text2" w:themeFillTint="33"/>
          </w:tcPr>
          <w:p w:rsidRPr="00A83853" w:rsidR="00C27E53" w:rsidP="00512316" w:rsidRDefault="00C27E53" w14:paraId="09FED4AD" w14:textId="77777777">
            <w:pPr>
              <w:pStyle w:val="NoSpacing"/>
              <w:rPr>
                <w:rFonts w:ascii="Arial" w:hAnsi="Arial" w:cs="Arial"/>
                <w:b/>
                <w:sz w:val="24"/>
                <w:szCs w:val="24"/>
              </w:rPr>
            </w:pPr>
            <w:r w:rsidRPr="00A83853">
              <w:rPr>
                <w:rFonts w:ascii="Arial" w:hAnsi="Arial" w:cs="Arial"/>
                <w:b/>
                <w:sz w:val="24"/>
                <w:szCs w:val="24"/>
              </w:rPr>
              <w:t>Visitors</w:t>
            </w:r>
          </w:p>
        </w:tc>
        <w:tc>
          <w:tcPr>
            <w:tcW w:w="3583" w:type="pct"/>
          </w:tcPr>
          <w:p w:rsidRPr="00A83853" w:rsidR="005A5D65" w:rsidP="6AAB6814" w:rsidRDefault="5B99DB74" w14:paraId="70B24530" w14:textId="5ED9DBC0">
            <w:pPr>
              <w:pStyle w:val="NoSpacing"/>
              <w:rPr>
                <w:rFonts w:ascii="Arial" w:hAnsi="Arial" w:eastAsia="Arial" w:cs="Arial"/>
                <w:sz w:val="24"/>
                <w:szCs w:val="24"/>
              </w:rPr>
            </w:pPr>
            <w:r w:rsidRPr="782C1136">
              <w:rPr>
                <w:rFonts w:ascii="Arial" w:hAnsi="Arial" w:cs="Arial"/>
                <w:sz w:val="24"/>
                <w:szCs w:val="24"/>
              </w:rPr>
              <w:t>Kiki Soteri</w:t>
            </w:r>
            <w:r w:rsidRPr="782C1136" w:rsidR="76E76D28">
              <w:rPr>
                <w:rFonts w:ascii="Arial" w:hAnsi="Arial" w:cs="Arial"/>
                <w:sz w:val="24"/>
                <w:szCs w:val="24"/>
              </w:rPr>
              <w:t xml:space="preserve"> – Optometrist / </w:t>
            </w:r>
            <w:r w:rsidRPr="782C1136" w:rsidR="6939527B">
              <w:rPr>
                <w:rFonts w:ascii="Arial" w:hAnsi="Arial" w:eastAsia="Arial" w:cs="Arial"/>
                <w:color w:val="000000" w:themeColor="text1"/>
                <w:sz w:val="24"/>
                <w:szCs w:val="24"/>
              </w:rPr>
              <w:t>Independent Prescribing member</w:t>
            </w:r>
          </w:p>
          <w:p w:rsidRPr="00A83853" w:rsidR="005A5D65" w:rsidP="6AAB6814" w:rsidRDefault="3AD23906" w14:paraId="75931A82" w14:textId="0D1C7014">
            <w:pPr>
              <w:pStyle w:val="NoSpacing"/>
              <w:rPr>
                <w:rFonts w:ascii="Arial" w:hAnsi="Arial" w:eastAsia="Arial" w:cs="Arial"/>
                <w:sz w:val="24"/>
                <w:szCs w:val="24"/>
              </w:rPr>
            </w:pPr>
            <w:r w:rsidRPr="782C1136">
              <w:rPr>
                <w:rFonts w:ascii="Arial" w:hAnsi="Arial" w:eastAsia="Arial" w:cs="Arial"/>
                <w:color w:val="000000" w:themeColor="text1"/>
                <w:sz w:val="24"/>
                <w:szCs w:val="24"/>
              </w:rPr>
              <w:t>Pam McClean</w:t>
            </w:r>
            <w:r w:rsidRPr="782C1136" w:rsidR="07E3A447">
              <w:rPr>
                <w:rFonts w:ascii="Arial" w:hAnsi="Arial" w:eastAsia="Arial" w:cs="Arial"/>
                <w:color w:val="000000" w:themeColor="text1"/>
                <w:sz w:val="24"/>
                <w:szCs w:val="24"/>
              </w:rPr>
              <w:t xml:space="preserve"> – Optometrist / </w:t>
            </w:r>
            <w:r w:rsidRPr="782C1136" w:rsidR="5C97DF6C">
              <w:rPr>
                <w:rFonts w:ascii="Arial" w:hAnsi="Arial" w:eastAsia="Arial" w:cs="Arial"/>
                <w:color w:val="000000" w:themeColor="text1"/>
                <w:sz w:val="24"/>
                <w:szCs w:val="24"/>
              </w:rPr>
              <w:t>Independent Prescribing member</w:t>
            </w:r>
          </w:p>
          <w:p w:rsidRPr="00A83853" w:rsidR="005A5D65" w:rsidP="00CC3B50" w:rsidRDefault="76E76D28" w14:paraId="5F3A922D" w14:textId="22A2BBFA">
            <w:pPr>
              <w:pStyle w:val="NoSpacing"/>
              <w:rPr>
                <w:rFonts w:ascii="Arial" w:hAnsi="Arial" w:cs="Arial"/>
                <w:sz w:val="24"/>
                <w:szCs w:val="24"/>
              </w:rPr>
            </w:pPr>
            <w:r w:rsidRPr="6AAB6814">
              <w:rPr>
                <w:rFonts w:ascii="Arial" w:hAnsi="Arial" w:cs="Arial"/>
                <w:sz w:val="24"/>
                <w:szCs w:val="24"/>
              </w:rPr>
              <w:t>Will Naylor – Lay member</w:t>
            </w:r>
          </w:p>
        </w:tc>
      </w:tr>
      <w:tr w:rsidRPr="00A83853" w:rsidR="00C27E53" w:rsidTr="0D8A9A42" w14:paraId="0309F5AA" w14:textId="77777777">
        <w:tc>
          <w:tcPr>
            <w:tcW w:w="1417" w:type="pct"/>
            <w:shd w:val="clear" w:color="auto" w:fill="C6D9F1" w:themeFill="text2" w:themeFillTint="33"/>
          </w:tcPr>
          <w:p w:rsidRPr="00A83853" w:rsidR="00F935FF" w:rsidP="00512316" w:rsidRDefault="00C27E53" w14:paraId="6603F3FB" w14:textId="4A1565B2">
            <w:pPr>
              <w:pStyle w:val="NoSpacing"/>
              <w:rPr>
                <w:rFonts w:ascii="Arial" w:hAnsi="Arial" w:cs="Arial"/>
                <w:b/>
                <w:sz w:val="24"/>
                <w:szCs w:val="24"/>
              </w:rPr>
            </w:pPr>
            <w:r w:rsidRPr="00A83853">
              <w:rPr>
                <w:rFonts w:ascii="Arial" w:hAnsi="Arial" w:cs="Arial"/>
                <w:b/>
                <w:sz w:val="24"/>
                <w:szCs w:val="24"/>
              </w:rPr>
              <w:t xml:space="preserve">GOC </w:t>
            </w:r>
            <w:r w:rsidRPr="00A83853" w:rsidR="00BC3219">
              <w:rPr>
                <w:rFonts w:ascii="Arial" w:hAnsi="Arial" w:cs="Arial"/>
                <w:b/>
                <w:sz w:val="24"/>
                <w:szCs w:val="24"/>
              </w:rPr>
              <w:t>r</w:t>
            </w:r>
            <w:r w:rsidRPr="00A83853">
              <w:rPr>
                <w:rFonts w:ascii="Arial" w:hAnsi="Arial" w:cs="Arial"/>
                <w:b/>
                <w:sz w:val="24"/>
                <w:szCs w:val="24"/>
              </w:rPr>
              <w:t>epresentative</w:t>
            </w:r>
          </w:p>
        </w:tc>
        <w:tc>
          <w:tcPr>
            <w:tcW w:w="3583" w:type="pct"/>
          </w:tcPr>
          <w:p w:rsidRPr="00A83853" w:rsidR="002A38B8" w:rsidP="0D8A9A42" w:rsidRDefault="2BA9098C" w14:paraId="4DD51816" w14:textId="4E45C938">
            <w:pPr>
              <w:pStyle w:val="NoSpacing"/>
            </w:pPr>
            <w:r w:rsidRPr="0D8A9A42">
              <w:rPr>
                <w:rFonts w:ascii="Arial" w:hAnsi="Arial" w:cs="Arial"/>
                <w:sz w:val="24"/>
                <w:szCs w:val="24"/>
              </w:rPr>
              <w:t>Lamine Kherroubi – Education Officer</w:t>
            </w:r>
          </w:p>
        </w:tc>
      </w:tr>
      <w:tr w:rsidRPr="00A83853" w:rsidR="0067702D" w:rsidTr="0D8A9A42" w14:paraId="70011C3A" w14:textId="77777777">
        <w:tc>
          <w:tcPr>
            <w:tcW w:w="1417" w:type="pct"/>
            <w:shd w:val="clear" w:color="auto" w:fill="C6D9F1" w:themeFill="text2" w:themeFillTint="33"/>
          </w:tcPr>
          <w:p w:rsidRPr="00A83853" w:rsidR="0067702D" w:rsidP="0067702D" w:rsidRDefault="0067702D" w14:paraId="27BC8359" w14:textId="15F05C89">
            <w:pPr>
              <w:pStyle w:val="NoSpacing"/>
              <w:rPr>
                <w:rFonts w:ascii="Arial" w:hAnsi="Arial" w:cs="Arial"/>
                <w:b/>
                <w:sz w:val="24"/>
                <w:szCs w:val="24"/>
              </w:rPr>
            </w:pPr>
            <w:r w:rsidRPr="00A83853">
              <w:rPr>
                <w:rFonts w:ascii="Arial" w:hAnsi="Arial" w:cs="Arial"/>
                <w:b/>
                <w:sz w:val="24"/>
                <w:szCs w:val="24"/>
              </w:rPr>
              <w:t>Observers</w:t>
            </w:r>
          </w:p>
        </w:tc>
        <w:tc>
          <w:tcPr>
            <w:tcW w:w="3583" w:type="pct"/>
          </w:tcPr>
          <w:p w:rsidRPr="00A83853" w:rsidR="0067702D" w:rsidP="00CC3B50" w:rsidRDefault="27E7F962" w14:paraId="0607B03F" w14:textId="7728EBB7">
            <w:pPr>
              <w:pStyle w:val="NoSpacing"/>
              <w:rPr>
                <w:rFonts w:ascii="Arial" w:hAnsi="Arial" w:cs="Arial"/>
                <w:sz w:val="24"/>
                <w:szCs w:val="24"/>
              </w:rPr>
            </w:pPr>
            <w:r w:rsidRPr="0D8A9A42">
              <w:rPr>
                <w:rFonts w:ascii="Arial" w:hAnsi="Arial" w:cs="Arial"/>
                <w:sz w:val="24"/>
                <w:szCs w:val="24"/>
              </w:rPr>
              <w:t>Shaun de Riggs - Education Officer</w:t>
            </w:r>
          </w:p>
        </w:tc>
      </w:tr>
    </w:tbl>
    <w:p w:rsidRPr="00A83853" w:rsidR="00C2006E" w:rsidP="00C27E53" w:rsidRDefault="00C2006E" w14:paraId="58C6C915" w14:textId="77777777">
      <w:pPr>
        <w:pStyle w:val="NoSpacing"/>
        <w:rPr>
          <w:rFonts w:ascii="Arial" w:hAnsi="Arial" w:cs="Arial"/>
        </w:rPr>
      </w:pPr>
    </w:p>
    <w:tbl>
      <w:tblPr>
        <w:tblStyle w:val="TableGrid"/>
        <w:tblW w:w="5000" w:type="pct"/>
        <w:tblLook w:val="04A0" w:firstRow="1" w:lastRow="0" w:firstColumn="1" w:lastColumn="0" w:noHBand="0" w:noVBand="1"/>
      </w:tblPr>
      <w:tblGrid>
        <w:gridCol w:w="1696"/>
        <w:gridCol w:w="8158"/>
      </w:tblGrid>
      <w:tr w:rsidRPr="00A83853" w:rsidR="00A45903" w:rsidTr="621B26C9" w14:paraId="3CA32861" w14:textId="4579DECC">
        <w:tc>
          <w:tcPr>
            <w:tcW w:w="9854" w:type="dxa"/>
            <w:gridSpan w:val="2"/>
            <w:shd w:val="clear" w:color="auto" w:fill="548DD4" w:themeFill="text2" w:themeFillTint="99"/>
            <w:vAlign w:val="center"/>
          </w:tcPr>
          <w:p w:rsidRPr="00A83853" w:rsidR="00A45903" w:rsidP="00512316" w:rsidRDefault="00A45903" w14:paraId="6F65043C" w14:textId="46B0EB56">
            <w:pPr>
              <w:pStyle w:val="Heading1"/>
              <w:rPr>
                <w:rFonts w:cs="Arial"/>
              </w:rPr>
            </w:pPr>
            <w:bookmarkStart w:name="_Toc146027786" w:id="9"/>
            <w:r w:rsidRPr="00A83853">
              <w:rPr>
                <w:rFonts w:cs="Arial"/>
              </w:rPr>
              <w:t>1.4 Purpose of the visit</w:t>
            </w:r>
            <w:bookmarkEnd w:id="9"/>
          </w:p>
        </w:tc>
      </w:tr>
      <w:tr w:rsidRPr="00A83853" w:rsidR="00A45903" w:rsidTr="621B26C9" w14:paraId="7042F75F" w14:textId="4CEAF81C">
        <w:tc>
          <w:tcPr>
            <w:tcW w:w="1696" w:type="dxa"/>
            <w:shd w:val="clear" w:color="auto" w:fill="C6D9F1" w:themeFill="text2" w:themeFillTint="33"/>
            <w:vAlign w:val="center"/>
          </w:tcPr>
          <w:p w:rsidRPr="00A83853" w:rsidR="00A45903" w:rsidP="00512316" w:rsidRDefault="00A45903" w14:paraId="5A50E71B" w14:textId="178F56C2">
            <w:pPr>
              <w:pStyle w:val="NoSpacing"/>
              <w:rPr>
                <w:rFonts w:ascii="Arial" w:hAnsi="Arial" w:cs="Arial"/>
                <w:b/>
                <w:bCs/>
                <w:sz w:val="24"/>
                <w:szCs w:val="24"/>
              </w:rPr>
            </w:pPr>
            <w:r w:rsidRPr="00A83853">
              <w:rPr>
                <w:rFonts w:ascii="Arial" w:hAnsi="Arial" w:cs="Arial"/>
                <w:b/>
                <w:bCs/>
                <w:sz w:val="24"/>
                <w:szCs w:val="24"/>
              </w:rPr>
              <w:t xml:space="preserve">Visit </w:t>
            </w:r>
            <w:r w:rsidRPr="00A83853" w:rsidR="00D707A4">
              <w:rPr>
                <w:rFonts w:ascii="Arial" w:hAnsi="Arial" w:cs="Arial"/>
                <w:b/>
                <w:bCs/>
                <w:sz w:val="24"/>
                <w:szCs w:val="24"/>
              </w:rPr>
              <w:t>t</w:t>
            </w:r>
            <w:r w:rsidRPr="00A83853">
              <w:rPr>
                <w:rFonts w:ascii="Arial" w:hAnsi="Arial" w:cs="Arial"/>
                <w:b/>
                <w:bCs/>
                <w:sz w:val="24"/>
                <w:szCs w:val="24"/>
              </w:rPr>
              <w:t>ype</w:t>
            </w:r>
          </w:p>
        </w:tc>
        <w:tc>
          <w:tcPr>
            <w:tcW w:w="8158" w:type="dxa"/>
            <w:shd w:val="clear" w:color="auto" w:fill="C6D9F1" w:themeFill="text2" w:themeFillTint="33"/>
            <w:vAlign w:val="center"/>
          </w:tcPr>
          <w:p w:rsidRPr="00A83853" w:rsidR="00A45903" w:rsidP="00512316" w:rsidRDefault="002A4BDF" w14:paraId="6D3D3072" w14:textId="64F9F785">
            <w:pPr>
              <w:pStyle w:val="NoSpacing"/>
              <w:rPr>
                <w:rStyle w:val="Style2"/>
                <w:rFonts w:cs="Arial"/>
              </w:rPr>
            </w:pPr>
            <w:sdt>
              <w:sdtPr>
                <w:rPr>
                  <w:rStyle w:val="Style2"/>
                  <w:rFonts w:cs="Arial"/>
                </w:rPr>
                <w:id w:val="-211415175"/>
                <w:placeholder>
                  <w:docPart w:val="0A54DA7C1BB445549CD4FAFD2A4DF3FD"/>
                </w:placeholder>
                <w:dropDownList>
                  <w:listItem w:value="Choose an item."/>
                  <w:listItem w:displayText="APPROVAL QUALITY ASSURANCE VISIT" w:value="APPROVAL QUALITY ASSURANCE VISIT"/>
                  <w:listItem w:displayText="PROVISIONAL APPROVAL QUALITY ASSURANCE VISIT" w:value="PROVISIONAL APPROVAL QUALITY ASSURANCE VISIT"/>
                  <w:listItem w:displayText="FULL APPROVAL QUALITY ASSURANCE VISIT" w:value="FULL APPROVAL QUALITY ASSURANCE VISIT"/>
                  <w:listItem w:displayText="FOLLOW-UP VISIT" w:value="FOLLOW-UP VISIT"/>
                  <w:listItem w:displayText="RISK-BASED VISIT" w:value="RISK-BASED VISIT"/>
                  <w:listItem w:displayText="CLINIC VISIT" w:value="CLINIC VISIT"/>
                  <w:listItem w:displayText="HOSPITAL VISIT" w:value="HOSPITAL VISIT"/>
                  <w:listItem w:displayText="OBSERVATION" w:value="OBSERVATION"/>
                  <w:listItem w:displayText="VALIDATION EVENT" w:value="VALIDATION EVENT"/>
                  <w:listItem w:displayText="AUDIT VISIT" w:value="AUDIT VISIT"/>
                  <w:listItem w:displayText="DESK-BASED REVIEW" w:value="DESK-BASED REVIEW"/>
                </w:dropDownList>
              </w:sdtPr>
              <w:sdtEndPr>
                <w:rPr>
                  <w:rStyle w:val="DefaultParagraphFont"/>
                  <w:rFonts w:ascii="Times New Roman" w:hAnsi="Times New Roman"/>
                  <w:b/>
                  <w:sz w:val="20"/>
                </w:rPr>
              </w:sdtEndPr>
              <w:sdtContent>
                <w:r w:rsidRPr="00A83853" w:rsidR="00AE35B5">
                  <w:rPr>
                    <w:rStyle w:val="Style2"/>
                    <w:rFonts w:cs="Arial"/>
                  </w:rPr>
                  <w:t>FULL APPROVAL QUALITY ASSURANCE VISIT</w:t>
                </w:r>
              </w:sdtContent>
            </w:sdt>
          </w:p>
        </w:tc>
      </w:tr>
      <w:tr w:rsidRPr="00A83853" w:rsidR="00E67C52" w:rsidTr="621B26C9" w14:paraId="2710FF3F" w14:textId="77777777">
        <w:tc>
          <w:tcPr>
            <w:tcW w:w="1696" w:type="dxa"/>
            <w:shd w:val="clear" w:color="auto" w:fill="C6D9F1" w:themeFill="text2" w:themeFillTint="33"/>
            <w:vAlign w:val="center"/>
          </w:tcPr>
          <w:p w:rsidRPr="00A83853" w:rsidR="00E67C52" w:rsidP="00512316" w:rsidRDefault="00E67C52" w14:paraId="4B7D5A52" w14:textId="69AC00BA">
            <w:pPr>
              <w:pStyle w:val="NoSpacing"/>
              <w:rPr>
                <w:rFonts w:ascii="Arial" w:hAnsi="Arial" w:cs="Arial"/>
                <w:b/>
                <w:bCs/>
                <w:sz w:val="24"/>
                <w:szCs w:val="24"/>
              </w:rPr>
            </w:pPr>
            <w:r w:rsidRPr="00A83853">
              <w:rPr>
                <w:rFonts w:ascii="Arial" w:hAnsi="Arial" w:cs="Arial"/>
                <w:b/>
                <w:bCs/>
                <w:sz w:val="24"/>
                <w:szCs w:val="24"/>
              </w:rPr>
              <w:t xml:space="preserve">Visit </w:t>
            </w:r>
            <w:r w:rsidRPr="00A83853" w:rsidR="00D707A4">
              <w:rPr>
                <w:rFonts w:ascii="Arial" w:hAnsi="Arial" w:cs="Arial"/>
                <w:b/>
                <w:bCs/>
                <w:sz w:val="24"/>
                <w:szCs w:val="24"/>
              </w:rPr>
              <w:t>f</w:t>
            </w:r>
            <w:r w:rsidRPr="00A83853">
              <w:rPr>
                <w:rFonts w:ascii="Arial" w:hAnsi="Arial" w:cs="Arial"/>
                <w:b/>
                <w:bCs/>
                <w:sz w:val="24"/>
                <w:szCs w:val="24"/>
              </w:rPr>
              <w:t>ormat</w:t>
            </w:r>
          </w:p>
        </w:tc>
        <w:tc>
          <w:tcPr>
            <w:tcW w:w="8158" w:type="dxa"/>
            <w:shd w:val="clear" w:color="auto" w:fill="C6D9F1" w:themeFill="text2" w:themeFillTint="33"/>
            <w:vAlign w:val="center"/>
          </w:tcPr>
          <w:p w:rsidRPr="00A83853" w:rsidR="00E67C52" w:rsidP="00512316" w:rsidRDefault="002A4BDF" w14:paraId="22FEE12B" w14:textId="2BFEA59D">
            <w:pPr>
              <w:pStyle w:val="NoSpacing"/>
              <w:rPr>
                <w:rStyle w:val="Style2"/>
                <w:rFonts w:cs="Arial"/>
              </w:rPr>
            </w:pPr>
            <w:sdt>
              <w:sdtPr>
                <w:rPr>
                  <w:rFonts w:ascii="Arial" w:hAnsi="Arial" w:cs="Arial"/>
                  <w:bCs/>
                  <w:sz w:val="24"/>
                </w:rPr>
                <w:id w:val="-204643200"/>
                <w:placeholder>
                  <w:docPart w:val="D3D304EFB1BB4074B2995CF38D61E976"/>
                </w:placeholder>
                <w:dropDownList>
                  <w:listItem w:value="Choose an item."/>
                  <w:listItem w:displayText="VIRTUAL" w:value="VIRTUAL"/>
                  <w:listItem w:displayText="PHYSICAL" w:value="PHYSICAL"/>
                  <w:listItem w:displayText="HYBRID" w:value="HYBRID"/>
                </w:dropDownList>
              </w:sdtPr>
              <w:sdtEndPr/>
              <w:sdtContent>
                <w:r w:rsidRPr="00A83853" w:rsidR="000A4CC8">
                  <w:rPr>
                    <w:rFonts w:ascii="Arial" w:hAnsi="Arial" w:cs="Arial"/>
                    <w:bCs/>
                    <w:sz w:val="24"/>
                  </w:rPr>
                  <w:t>VIRTUAL</w:t>
                </w:r>
              </w:sdtContent>
            </w:sdt>
          </w:p>
        </w:tc>
      </w:tr>
      <w:tr w:rsidRPr="00A83853" w:rsidR="00A45903" w:rsidTr="621B26C9" w14:paraId="22A0C017" w14:textId="32764952">
        <w:tc>
          <w:tcPr>
            <w:tcW w:w="9854" w:type="dxa"/>
            <w:gridSpan w:val="2"/>
          </w:tcPr>
          <w:p w:rsidRPr="00A83853" w:rsidR="00A45903" w:rsidP="61C58BDC" w:rsidRDefault="49477D9B" w14:paraId="64BBA505" w14:textId="44BA9958">
            <w:pPr>
              <w:spacing w:after="0"/>
              <w:jc w:val="left"/>
              <w:rPr>
                <w:rFonts w:eastAsia="Arial" w:cs="Arial"/>
                <w:noProof/>
              </w:rPr>
            </w:pPr>
            <w:r w:rsidRPr="61C58BDC">
              <w:rPr>
                <w:rFonts w:eastAsia="Arial" w:cs="Arial"/>
              </w:rPr>
              <w:t>The purpose of this full approval quality assurance visit was to:</w:t>
            </w:r>
          </w:p>
          <w:p w:rsidRPr="00A83853" w:rsidR="004B6F45" w:rsidP="55BFA70F" w:rsidRDefault="38F80DB3" w14:paraId="0A38DE57" w14:textId="1F9DFDF1">
            <w:pPr>
              <w:pStyle w:val="ListParagraph"/>
              <w:numPr>
                <w:ilvl w:val="0"/>
                <w:numId w:val="5"/>
              </w:numPr>
              <w:spacing w:after="0" w:line="240" w:lineRule="auto"/>
              <w:rPr>
                <w:rFonts w:ascii="Arial" w:hAnsi="Arial" w:eastAsia="Times New Roman"/>
                <w:noProof/>
                <w:sz w:val="24"/>
                <w:szCs w:val="24"/>
              </w:rPr>
            </w:pPr>
            <w:r w:rsidRPr="621B26C9">
              <w:rPr>
                <w:rFonts w:ascii="Arial" w:hAnsi="Arial" w:eastAsia="Arial" w:cs="Arial"/>
                <w:sz w:val="24"/>
                <w:szCs w:val="24"/>
              </w:rPr>
              <w:t>r</w:t>
            </w:r>
            <w:r w:rsidRPr="621B26C9" w:rsidR="4B51172E">
              <w:rPr>
                <w:rFonts w:ascii="Arial" w:hAnsi="Arial" w:eastAsia="Arial" w:cs="Arial"/>
                <w:sz w:val="24"/>
                <w:szCs w:val="24"/>
              </w:rPr>
              <w:t xml:space="preserve">eview the </w:t>
            </w:r>
            <w:r w:rsidRPr="621B26C9" w:rsidR="305389B0">
              <w:rPr>
                <w:rFonts w:ascii="Arial" w:hAnsi="Arial" w:eastAsia="Arial" w:cs="Arial"/>
                <w:sz w:val="24"/>
                <w:szCs w:val="24"/>
              </w:rPr>
              <w:t>C</w:t>
            </w:r>
            <w:r w:rsidRPr="621B26C9" w:rsidR="102238BC">
              <w:rPr>
                <w:rFonts w:ascii="Arial" w:hAnsi="Arial" w:eastAsia="Arial" w:cs="Arial"/>
                <w:sz w:val="24"/>
                <w:szCs w:val="24"/>
              </w:rPr>
              <w:t>ardiff University’s PG Cert in Therapeutic Prescribing</w:t>
            </w:r>
            <w:r w:rsidRPr="621B26C9" w:rsidR="33C15415">
              <w:rPr>
                <w:rFonts w:ascii="Arial" w:hAnsi="Arial" w:eastAsia="Arial" w:cs="Arial"/>
                <w:sz w:val="24"/>
                <w:szCs w:val="24"/>
              </w:rPr>
              <w:t xml:space="preserve"> </w:t>
            </w:r>
            <w:r w:rsidRPr="621B26C9" w:rsidR="48910374">
              <w:rPr>
                <w:rFonts w:ascii="Arial" w:hAnsi="Arial" w:eastAsia="Arial" w:cs="Arial"/>
                <w:sz w:val="24"/>
                <w:szCs w:val="24"/>
              </w:rPr>
              <w:t>programme</w:t>
            </w:r>
            <w:r w:rsidRPr="621B26C9" w:rsidR="632300CC">
              <w:rPr>
                <w:rFonts w:ascii="Arial" w:hAnsi="Arial" w:eastAsia="Arial" w:cs="Arial"/>
                <w:sz w:val="24"/>
                <w:szCs w:val="24"/>
              </w:rPr>
              <w:t xml:space="preserve"> (</w:t>
            </w:r>
            <w:r w:rsidRPr="621B26C9" w:rsidR="2BDCC7B7">
              <w:rPr>
                <w:rFonts w:ascii="Arial" w:hAnsi="Arial" w:eastAsia="Arial" w:cs="Arial"/>
                <w:sz w:val="24"/>
                <w:szCs w:val="24"/>
              </w:rPr>
              <w:t xml:space="preserve">the </w:t>
            </w:r>
            <w:r w:rsidRPr="621B26C9" w:rsidR="632300CC">
              <w:rPr>
                <w:rFonts w:ascii="Arial" w:hAnsi="Arial" w:eastAsia="Arial" w:cs="Arial"/>
                <w:sz w:val="24"/>
                <w:szCs w:val="24"/>
              </w:rPr>
              <w:t xml:space="preserve">programme) </w:t>
            </w:r>
            <w:r w:rsidRPr="621B26C9" w:rsidR="4B51172E">
              <w:rPr>
                <w:rFonts w:ascii="Arial" w:hAnsi="Arial" w:eastAsia="Arial" w:cs="Arial"/>
                <w:sz w:val="24"/>
                <w:szCs w:val="24"/>
              </w:rPr>
              <w:t xml:space="preserve">to ensure it meets the requirements as listed in the </w:t>
            </w:r>
            <w:r w:rsidRPr="621B26C9" w:rsidR="4B51172E">
              <w:rPr>
                <w:rFonts w:ascii="Arial" w:hAnsi="Arial" w:eastAsia="Arial" w:cs="Arial"/>
                <w:i/>
                <w:iCs/>
                <w:sz w:val="24"/>
                <w:szCs w:val="24"/>
              </w:rPr>
              <w:t>GOC’s</w:t>
            </w:r>
            <w:r w:rsidRPr="621B26C9" w:rsidR="42FC05A7">
              <w:rPr>
                <w:rFonts w:ascii="Arial" w:hAnsi="Arial" w:eastAsia="Arial" w:cs="Arial"/>
                <w:i/>
                <w:iCs/>
                <w:sz w:val="24"/>
                <w:szCs w:val="24"/>
              </w:rPr>
              <w:t xml:space="preserve"> </w:t>
            </w:r>
            <w:r w:rsidRPr="621B26C9" w:rsidR="6A5C6AC6">
              <w:rPr>
                <w:rFonts w:ascii="Arial" w:hAnsi="Arial" w:eastAsia="Arial" w:cs="Arial"/>
                <w:i/>
                <w:iCs/>
                <w:sz w:val="24"/>
                <w:szCs w:val="24"/>
              </w:rPr>
              <w:t>Independent Prescribing</w:t>
            </w:r>
            <w:r w:rsidRPr="621B26C9" w:rsidR="42FC05A7">
              <w:rPr>
                <w:rFonts w:ascii="Arial" w:hAnsi="Arial" w:eastAsia="Arial" w:cs="Arial"/>
                <w:i/>
                <w:iCs/>
                <w:sz w:val="24"/>
                <w:szCs w:val="24"/>
              </w:rPr>
              <w:t xml:space="preserve"> Handbook 20</w:t>
            </w:r>
            <w:r w:rsidRPr="621B26C9" w:rsidR="4D8CEBBE">
              <w:rPr>
                <w:rFonts w:ascii="Arial" w:hAnsi="Arial" w:eastAsia="Arial" w:cs="Arial"/>
                <w:i/>
                <w:iCs/>
                <w:sz w:val="24"/>
                <w:szCs w:val="24"/>
              </w:rPr>
              <w:t>08</w:t>
            </w:r>
            <w:r w:rsidRPr="621B26C9" w:rsidR="4B51172E">
              <w:rPr>
                <w:rFonts w:ascii="Arial" w:hAnsi="Arial" w:eastAsia="Arial" w:cs="Arial"/>
                <w:sz w:val="24"/>
                <w:szCs w:val="24"/>
              </w:rPr>
              <w:t xml:space="preserve"> (Handbook) </w:t>
            </w:r>
            <w:r w:rsidRPr="621B26C9" w:rsidR="4B51172E">
              <w:rPr>
                <w:rFonts w:ascii="Arial" w:hAnsi="Arial" w:eastAsia="Arial" w:cs="Arial"/>
                <w:noProof/>
                <w:sz w:val="24"/>
                <w:szCs w:val="24"/>
              </w:rPr>
              <w:t xml:space="preserve">and the </w:t>
            </w:r>
            <w:r w:rsidRPr="621B26C9" w:rsidR="4B51172E">
              <w:rPr>
                <w:rFonts w:ascii="Arial" w:hAnsi="Arial" w:eastAsia="Arial" w:cs="Arial"/>
                <w:i/>
                <w:iCs/>
                <w:noProof/>
                <w:sz w:val="24"/>
                <w:szCs w:val="24"/>
              </w:rPr>
              <w:t>GOC Education A&amp;QA-Supplementary Documents</w:t>
            </w:r>
            <w:r w:rsidRPr="621B26C9" w:rsidR="6BE9F025">
              <w:rPr>
                <w:rFonts w:ascii="Arial" w:hAnsi="Arial" w:eastAsia="Arial" w:cs="Arial"/>
                <w:i/>
                <w:iCs/>
                <w:noProof/>
                <w:sz w:val="24"/>
                <w:szCs w:val="24"/>
              </w:rPr>
              <w:t xml:space="preserve"> – </w:t>
            </w:r>
            <w:r w:rsidRPr="621B26C9" w:rsidR="4B51172E">
              <w:rPr>
                <w:rFonts w:ascii="Arial" w:hAnsi="Arial" w:eastAsia="Arial" w:cs="Arial"/>
                <w:i/>
                <w:iCs/>
                <w:noProof/>
                <w:sz w:val="24"/>
                <w:szCs w:val="24"/>
              </w:rPr>
              <w:t>List of Requirements</w:t>
            </w:r>
            <w:r w:rsidRPr="621B26C9" w:rsidR="4B51172E">
              <w:rPr>
                <w:rFonts w:ascii="Arial" w:hAnsi="Arial" w:eastAsia="Arial" w:cs="Arial"/>
                <w:sz w:val="24"/>
                <w:szCs w:val="24"/>
              </w:rPr>
              <w:t xml:space="preserve"> </w:t>
            </w:r>
            <w:r w:rsidRPr="621B26C9" w:rsidR="4B51172E">
              <w:rPr>
                <w:rFonts w:ascii="Arial" w:hAnsi="Arial" w:eastAsia="Arial" w:cs="Arial"/>
                <w:noProof/>
                <w:sz w:val="24"/>
                <w:szCs w:val="24"/>
              </w:rPr>
              <w:t>(list of requirements)</w:t>
            </w:r>
            <w:r w:rsidRPr="621B26C9" w:rsidR="6A2BC9F3">
              <w:rPr>
                <w:rFonts w:ascii="Arial" w:hAnsi="Arial" w:eastAsia="Arial" w:cs="Arial"/>
                <w:noProof/>
                <w:sz w:val="24"/>
                <w:szCs w:val="24"/>
              </w:rPr>
              <w:t>.</w:t>
            </w:r>
          </w:p>
          <w:p w:rsidRPr="00A83853" w:rsidR="004B6F45" w:rsidP="55BFA70F" w:rsidRDefault="26B93C20" w14:paraId="7D1D6332" w14:textId="50170EDA">
            <w:pPr>
              <w:pStyle w:val="ListParagraph"/>
              <w:numPr>
                <w:ilvl w:val="0"/>
                <w:numId w:val="5"/>
              </w:numPr>
              <w:spacing w:after="0" w:line="240" w:lineRule="auto"/>
              <w:rPr>
                <w:rFonts w:ascii="Arial" w:hAnsi="Arial" w:eastAsia="Times New Roman"/>
                <w:noProof/>
                <w:sz w:val="24"/>
                <w:szCs w:val="24"/>
              </w:rPr>
            </w:pPr>
            <w:r w:rsidRPr="4A809275">
              <w:rPr>
                <w:rFonts w:ascii="Arial" w:hAnsi="Arial" w:eastAsia="Arial" w:cs="Arial"/>
                <w:sz w:val="24"/>
                <w:szCs w:val="24"/>
              </w:rPr>
              <w:t>Consider whether the programme sufficiently meets the GOC’s requirements for it to</w:t>
            </w:r>
            <w:r w:rsidRPr="4A809275" w:rsidR="66AC90E1">
              <w:rPr>
                <w:rFonts w:ascii="Arial" w:hAnsi="Arial" w:eastAsia="Arial" w:cs="Arial"/>
                <w:sz w:val="24"/>
                <w:szCs w:val="24"/>
              </w:rPr>
              <w:t xml:space="preserve"> continue to</w:t>
            </w:r>
            <w:r w:rsidRPr="4A809275">
              <w:rPr>
                <w:rFonts w:ascii="Arial" w:hAnsi="Arial" w:eastAsia="Arial" w:cs="Arial"/>
                <w:sz w:val="24"/>
                <w:szCs w:val="24"/>
              </w:rPr>
              <w:t xml:space="preserve"> be granted full approval.</w:t>
            </w:r>
            <w:r w:rsidR="63E0B185">
              <w:br/>
            </w:r>
          </w:p>
          <w:p w:rsidRPr="00A83853" w:rsidR="002B3E44" w:rsidP="2E7F9060" w:rsidRDefault="6F2773E3" w14:paraId="7EE79166" w14:textId="2EBA0435">
            <w:pPr>
              <w:spacing w:after="0"/>
              <w:jc w:val="left"/>
              <w:rPr>
                <w:rFonts w:eastAsia="Arial" w:cs="Arial"/>
              </w:rPr>
            </w:pPr>
            <w:r w:rsidRPr="2E7F9060">
              <w:rPr>
                <w:rFonts w:eastAsia="Arial" w:cs="Arial"/>
              </w:rPr>
              <w:t>This visit took place remotely.</w:t>
            </w:r>
          </w:p>
        </w:tc>
      </w:tr>
    </w:tbl>
    <w:p w:rsidR="0086240B" w:rsidP="00C27E53" w:rsidRDefault="0086240B" w14:paraId="1B9C4239" w14:textId="1CB00951">
      <w:pPr>
        <w:pStyle w:val="NoSpacing"/>
        <w:rPr>
          <w:rFonts w:ascii="Arial" w:hAnsi="Arial" w:cs="Arial"/>
        </w:rPr>
      </w:pPr>
    </w:p>
    <w:p w:rsidR="0086240B" w:rsidRDefault="0086240B" w14:paraId="28623441" w14:textId="77777777">
      <w:pPr>
        <w:spacing w:after="200" w:line="276" w:lineRule="auto"/>
        <w:jc w:val="left"/>
        <w:rPr>
          <w:rFonts w:cs="Arial" w:eastAsiaTheme="minorHAnsi"/>
          <w:sz w:val="22"/>
          <w:szCs w:val="22"/>
        </w:rPr>
      </w:pPr>
      <w:r>
        <w:rPr>
          <w:rFonts w:cs="Arial"/>
        </w:rPr>
        <w:br w:type="page"/>
      </w:r>
    </w:p>
    <w:tbl>
      <w:tblPr>
        <w:tblStyle w:val="TableGrid"/>
        <w:tblW w:w="5000" w:type="pct"/>
        <w:tblLook w:val="04A0" w:firstRow="1" w:lastRow="0" w:firstColumn="1" w:lastColumn="0" w:noHBand="0" w:noVBand="1"/>
      </w:tblPr>
      <w:tblGrid>
        <w:gridCol w:w="1696"/>
        <w:gridCol w:w="1701"/>
        <w:gridCol w:w="6457"/>
      </w:tblGrid>
      <w:tr w:rsidRPr="00A83853" w:rsidR="00194A81" w:rsidTr="7DA54A75" w14:paraId="48D0C31A" w14:textId="77777777">
        <w:tc>
          <w:tcPr>
            <w:tcW w:w="9854" w:type="dxa"/>
            <w:gridSpan w:val="3"/>
            <w:shd w:val="clear" w:color="auto" w:fill="548DD4" w:themeFill="text2" w:themeFillTint="99"/>
            <w:tcMar/>
          </w:tcPr>
          <w:p w:rsidRPr="00A83853" w:rsidR="00194A81" w:rsidP="00C82D15" w:rsidRDefault="00194A81" w14:paraId="64DE8CE9" w14:textId="7528FDF4">
            <w:pPr>
              <w:pStyle w:val="Heading1"/>
              <w:rPr>
                <w:rFonts w:cs="Arial"/>
              </w:rPr>
            </w:pPr>
            <w:bookmarkStart w:name="_Toc146027787" w:id="10"/>
            <w:r w:rsidRPr="00A83853">
              <w:rPr>
                <w:rFonts w:cs="Arial"/>
              </w:rPr>
              <w:t xml:space="preserve">1.5 </w:t>
            </w:r>
            <w:r w:rsidRPr="00A83853" w:rsidR="007778F0">
              <w:rPr>
                <w:rFonts w:cs="Arial"/>
              </w:rPr>
              <w:t>Programme history</w:t>
            </w:r>
            <w:bookmarkEnd w:id="10"/>
          </w:p>
        </w:tc>
      </w:tr>
      <w:tr w:rsidRPr="00A83853" w:rsidR="00925801" w:rsidTr="7DA54A75" w14:paraId="66FDE468" w14:textId="77777777">
        <w:tc>
          <w:tcPr>
            <w:tcW w:w="1696" w:type="dxa"/>
            <w:shd w:val="clear" w:color="auto" w:fill="C6D9F1" w:themeFill="text2" w:themeFillTint="33"/>
            <w:tcMar/>
          </w:tcPr>
          <w:p w:rsidRPr="00A83853" w:rsidR="00062823" w:rsidP="00C82D15" w:rsidRDefault="00062823" w14:paraId="0BD98AF9" w14:textId="77777777">
            <w:pPr>
              <w:pStyle w:val="NoSpacing"/>
              <w:rPr>
                <w:rFonts w:ascii="Arial" w:hAnsi="Arial" w:cs="Arial"/>
                <w:b/>
                <w:bCs/>
                <w:sz w:val="24"/>
                <w:szCs w:val="24"/>
              </w:rPr>
            </w:pPr>
            <w:r w:rsidRPr="00A83853">
              <w:rPr>
                <w:rFonts w:ascii="Arial" w:hAnsi="Arial" w:cs="Arial"/>
                <w:b/>
                <w:bCs/>
                <w:sz w:val="24"/>
                <w:szCs w:val="24"/>
              </w:rPr>
              <w:t>Date</w:t>
            </w:r>
          </w:p>
        </w:tc>
        <w:tc>
          <w:tcPr>
            <w:tcW w:w="1701" w:type="dxa"/>
            <w:shd w:val="clear" w:color="auto" w:fill="C6D9F1" w:themeFill="text2" w:themeFillTint="33"/>
            <w:tcMar/>
          </w:tcPr>
          <w:p w:rsidRPr="00A83853" w:rsidR="00062823" w:rsidP="00C82D15" w:rsidRDefault="00062823" w14:paraId="33B533B8" w14:textId="77777777">
            <w:pPr>
              <w:pStyle w:val="NoSpacing"/>
              <w:rPr>
                <w:rFonts w:ascii="Arial" w:hAnsi="Arial" w:cs="Arial"/>
                <w:b/>
                <w:bCs/>
                <w:sz w:val="24"/>
                <w:szCs w:val="24"/>
              </w:rPr>
            </w:pPr>
            <w:r w:rsidRPr="00A83853">
              <w:rPr>
                <w:rFonts w:ascii="Arial" w:hAnsi="Arial" w:cs="Arial"/>
                <w:b/>
                <w:bCs/>
                <w:sz w:val="24"/>
                <w:szCs w:val="24"/>
              </w:rPr>
              <w:t>Event type</w:t>
            </w:r>
          </w:p>
        </w:tc>
        <w:tc>
          <w:tcPr>
            <w:tcW w:w="6457" w:type="dxa"/>
            <w:shd w:val="clear" w:color="auto" w:fill="C6D9F1" w:themeFill="text2" w:themeFillTint="33"/>
            <w:tcMar/>
          </w:tcPr>
          <w:p w:rsidRPr="00A83853" w:rsidR="00062823" w:rsidP="00C82D15" w:rsidRDefault="00FE52F9" w14:paraId="498DFBB3" w14:textId="77777777">
            <w:pPr>
              <w:pStyle w:val="NoSpacing"/>
              <w:rPr>
                <w:rFonts w:ascii="Arial" w:hAnsi="Arial" w:cs="Arial"/>
                <w:b/>
                <w:bCs/>
                <w:sz w:val="24"/>
                <w:szCs w:val="24"/>
              </w:rPr>
            </w:pPr>
            <w:r w:rsidRPr="00A83853">
              <w:rPr>
                <w:rFonts w:ascii="Arial" w:hAnsi="Arial" w:cs="Arial"/>
                <w:b/>
                <w:bCs/>
                <w:sz w:val="24"/>
                <w:szCs w:val="24"/>
              </w:rPr>
              <w:t>Overview</w:t>
            </w:r>
          </w:p>
        </w:tc>
      </w:tr>
      <w:tr w:rsidRPr="00A83853" w:rsidR="00314496" w:rsidTr="7DA54A75" w14:paraId="64FFDC82" w14:textId="77777777">
        <w:tc>
          <w:tcPr>
            <w:tcW w:w="1696" w:type="dxa"/>
            <w:tcMar/>
          </w:tcPr>
          <w:p w:rsidRPr="00A83853" w:rsidR="00314496" w:rsidP="00512316" w:rsidRDefault="002C2EAC" w14:paraId="33B67116" w14:textId="6F3B4351">
            <w:pPr>
              <w:pStyle w:val="NoSpacing"/>
              <w:rPr>
                <w:rFonts w:ascii="Arial" w:hAnsi="Arial" w:cs="Arial"/>
                <w:sz w:val="24"/>
                <w:szCs w:val="24"/>
              </w:rPr>
            </w:pPr>
            <w:r>
              <w:rPr>
                <w:rFonts w:ascii="Arial" w:hAnsi="Arial" w:cs="Arial"/>
                <w:sz w:val="24"/>
                <w:szCs w:val="24"/>
              </w:rPr>
              <w:t>February 2018</w:t>
            </w:r>
          </w:p>
        </w:tc>
        <w:tc>
          <w:tcPr>
            <w:tcW w:w="1701" w:type="dxa"/>
            <w:tcMar/>
          </w:tcPr>
          <w:p w:rsidRPr="00A83853" w:rsidR="00314496" w:rsidP="00512316" w:rsidRDefault="00256AE7" w14:paraId="791D2F3B" w14:textId="546FEEAD">
            <w:pPr>
              <w:pStyle w:val="NoSpacing"/>
              <w:rPr>
                <w:rFonts w:ascii="Arial" w:hAnsi="Arial" w:cs="Arial"/>
                <w:sz w:val="24"/>
                <w:szCs w:val="24"/>
              </w:rPr>
            </w:pPr>
            <w:r>
              <w:rPr>
                <w:rFonts w:ascii="Arial" w:hAnsi="Arial" w:cs="Arial"/>
                <w:sz w:val="24"/>
                <w:szCs w:val="24"/>
              </w:rPr>
              <w:t>Visit</w:t>
            </w:r>
          </w:p>
        </w:tc>
        <w:tc>
          <w:tcPr>
            <w:tcW w:w="6457" w:type="dxa"/>
            <w:tcMar/>
          </w:tcPr>
          <w:p w:rsidRPr="00A83853" w:rsidR="00314496" w:rsidP="006C163B" w:rsidRDefault="28055D87" w14:paraId="6FA9ED41" w14:textId="5F8DA113">
            <w:pPr>
              <w:pStyle w:val="NoSpacing"/>
              <w:rPr>
                <w:rFonts w:ascii="Arial" w:hAnsi="Arial" w:cs="Arial"/>
                <w:sz w:val="24"/>
                <w:szCs w:val="24"/>
              </w:rPr>
            </w:pPr>
            <w:r w:rsidRPr="7DA54A75" w:rsidR="28055D87">
              <w:rPr>
                <w:rFonts w:ascii="Arial" w:hAnsi="Arial" w:cs="Arial"/>
                <w:sz w:val="24"/>
                <w:szCs w:val="24"/>
              </w:rPr>
              <w:t xml:space="preserve">A full </w:t>
            </w:r>
            <w:r w:rsidRPr="7DA54A75" w:rsidR="3777EAA0">
              <w:rPr>
                <w:rFonts w:ascii="Arial" w:hAnsi="Arial" w:cs="Arial"/>
                <w:sz w:val="24"/>
                <w:szCs w:val="24"/>
              </w:rPr>
              <w:t>quality assurance visit took place in February 2018 to review the programme a</w:t>
            </w:r>
            <w:r w:rsidRPr="7DA54A75" w:rsidR="6D8C1FE5">
              <w:rPr>
                <w:rFonts w:ascii="Arial" w:hAnsi="Arial" w:cs="Arial"/>
                <w:sz w:val="24"/>
                <w:szCs w:val="24"/>
              </w:rPr>
              <w:t xml:space="preserve">nd assess whether the programme sufficiently meets the GOC’s standards to allow a first cohort of students to graduate from the programme. Full </w:t>
            </w:r>
            <w:r w:rsidRPr="7DA54A75" w:rsidR="206C0F36">
              <w:rPr>
                <w:rFonts w:ascii="Arial" w:hAnsi="Arial" w:cs="Arial"/>
                <w:sz w:val="24"/>
                <w:szCs w:val="24"/>
              </w:rPr>
              <w:t xml:space="preserve">approval </w:t>
            </w:r>
            <w:r w:rsidRPr="7DA54A75" w:rsidR="6D8C1FE5">
              <w:rPr>
                <w:rFonts w:ascii="Arial" w:hAnsi="Arial" w:cs="Arial"/>
                <w:sz w:val="24"/>
                <w:szCs w:val="24"/>
              </w:rPr>
              <w:t xml:space="preserve">was </w:t>
            </w:r>
            <w:r w:rsidRPr="7DA54A75" w:rsidR="1A04BF22">
              <w:rPr>
                <w:rFonts w:ascii="Arial" w:hAnsi="Arial" w:cs="Arial"/>
                <w:sz w:val="24"/>
                <w:szCs w:val="24"/>
              </w:rPr>
              <w:t>granted</w:t>
            </w:r>
            <w:r w:rsidRPr="7DA54A75" w:rsidR="1A04BF22">
              <w:rPr>
                <w:rFonts w:ascii="Arial" w:hAnsi="Arial" w:cs="Arial"/>
                <w:sz w:val="24"/>
                <w:szCs w:val="24"/>
              </w:rPr>
              <w:t xml:space="preserve">. </w:t>
            </w:r>
            <w:r w:rsidRPr="7DA54A75" w:rsidR="3777EAA0">
              <w:rPr>
                <w:rFonts w:ascii="Arial" w:hAnsi="Arial" w:cs="Arial"/>
                <w:sz w:val="24"/>
                <w:szCs w:val="24"/>
              </w:rPr>
              <w:t xml:space="preserve"> </w:t>
            </w:r>
          </w:p>
        </w:tc>
      </w:tr>
      <w:tr w:rsidRPr="00A83853" w:rsidR="00925801" w:rsidTr="7DA54A75" w14:paraId="74354433" w14:textId="77777777">
        <w:tc>
          <w:tcPr>
            <w:tcW w:w="1696" w:type="dxa"/>
            <w:tcMar/>
          </w:tcPr>
          <w:p w:rsidRPr="00A83853" w:rsidR="005D3028" w:rsidP="00512316" w:rsidRDefault="00344ADB" w14:paraId="4E7D794E" w14:textId="02AEF31E">
            <w:pPr>
              <w:pStyle w:val="NoSpacing"/>
              <w:rPr>
                <w:rFonts w:ascii="Arial" w:hAnsi="Arial" w:cs="Arial"/>
                <w:sz w:val="24"/>
                <w:szCs w:val="24"/>
              </w:rPr>
            </w:pPr>
            <w:r>
              <w:rPr>
                <w:rFonts w:ascii="Arial" w:hAnsi="Arial" w:cs="Arial"/>
                <w:sz w:val="24"/>
                <w:szCs w:val="24"/>
              </w:rPr>
              <w:t>11 March 2019</w:t>
            </w:r>
          </w:p>
        </w:tc>
        <w:tc>
          <w:tcPr>
            <w:tcW w:w="1701" w:type="dxa"/>
            <w:tcMar/>
          </w:tcPr>
          <w:p w:rsidRPr="00A83853" w:rsidR="005D3028" w:rsidP="00512316" w:rsidRDefault="00344ADB" w14:paraId="3EA3967A" w14:textId="36DB2821">
            <w:pPr>
              <w:pStyle w:val="NoSpacing"/>
              <w:rPr>
                <w:rFonts w:ascii="Arial" w:hAnsi="Arial" w:cs="Arial"/>
                <w:sz w:val="24"/>
                <w:szCs w:val="24"/>
              </w:rPr>
            </w:pPr>
            <w:r>
              <w:rPr>
                <w:rFonts w:ascii="Arial" w:hAnsi="Arial" w:cs="Arial"/>
                <w:sz w:val="24"/>
                <w:szCs w:val="24"/>
              </w:rPr>
              <w:t>Change</w:t>
            </w:r>
          </w:p>
        </w:tc>
        <w:tc>
          <w:tcPr>
            <w:tcW w:w="6457" w:type="dxa"/>
            <w:tcMar/>
          </w:tcPr>
          <w:p w:rsidRPr="00A83853" w:rsidR="005D3028" w:rsidP="00397602" w:rsidRDefault="008A1746" w14:paraId="24D0AACD" w14:textId="05DCD20B">
            <w:pPr>
              <w:pStyle w:val="NoSpacing"/>
              <w:rPr>
                <w:rFonts w:ascii="Arial" w:hAnsi="Arial" w:cs="Arial"/>
                <w:sz w:val="24"/>
                <w:szCs w:val="24"/>
              </w:rPr>
            </w:pPr>
            <w:r w:rsidRPr="7C811801">
              <w:rPr>
                <w:rFonts w:ascii="Arial" w:hAnsi="Arial" w:cs="Arial"/>
                <w:sz w:val="24"/>
                <w:szCs w:val="24"/>
              </w:rPr>
              <w:t>Cardiff University requested a</w:t>
            </w:r>
            <w:r w:rsidRPr="7C811801" w:rsidR="00100AEB">
              <w:rPr>
                <w:rFonts w:ascii="Arial" w:hAnsi="Arial" w:cs="Arial"/>
                <w:sz w:val="24"/>
                <w:szCs w:val="24"/>
              </w:rPr>
              <w:t>n increase in student numbers from the GOC, however this request was later withdrawn by the provider</w:t>
            </w:r>
            <w:r w:rsidRPr="7C811801" w:rsidR="00A05DF4">
              <w:rPr>
                <w:rFonts w:ascii="Arial" w:hAnsi="Arial" w:cs="Arial"/>
                <w:sz w:val="24"/>
                <w:szCs w:val="24"/>
              </w:rPr>
              <w:t xml:space="preserve"> </w:t>
            </w:r>
            <w:r w:rsidRPr="7C811801" w:rsidR="0083340C">
              <w:rPr>
                <w:rFonts w:ascii="Arial" w:hAnsi="Arial" w:cs="Arial"/>
                <w:sz w:val="24"/>
                <w:szCs w:val="24"/>
              </w:rPr>
              <w:t>as the anticipated increase in student numbers did not materialise at that time.</w:t>
            </w:r>
          </w:p>
        </w:tc>
      </w:tr>
      <w:tr w:rsidRPr="00A83853" w:rsidR="00070EBC" w:rsidTr="7DA54A75" w14:paraId="546BC0B6" w14:textId="77777777">
        <w:tc>
          <w:tcPr>
            <w:tcW w:w="1696" w:type="dxa"/>
            <w:tcMar/>
          </w:tcPr>
          <w:p w:rsidR="00070EBC" w:rsidP="00512316" w:rsidRDefault="00070EBC" w14:paraId="14178A0F" w14:textId="726AF956">
            <w:pPr>
              <w:pStyle w:val="NoSpacing"/>
              <w:rPr>
                <w:rFonts w:ascii="Arial" w:hAnsi="Arial" w:cs="Arial"/>
                <w:sz w:val="24"/>
                <w:szCs w:val="24"/>
              </w:rPr>
            </w:pPr>
            <w:r>
              <w:rPr>
                <w:rFonts w:ascii="Arial" w:hAnsi="Arial" w:cs="Arial"/>
                <w:sz w:val="24"/>
                <w:szCs w:val="24"/>
              </w:rPr>
              <w:t>April 2020</w:t>
            </w:r>
          </w:p>
        </w:tc>
        <w:tc>
          <w:tcPr>
            <w:tcW w:w="1701" w:type="dxa"/>
            <w:tcMar/>
          </w:tcPr>
          <w:p w:rsidR="00070EBC" w:rsidP="00512316" w:rsidRDefault="00070EBC" w14:paraId="6618221C" w14:textId="10428BEF">
            <w:pPr>
              <w:pStyle w:val="NoSpacing"/>
              <w:rPr>
                <w:rFonts w:ascii="Arial" w:hAnsi="Arial" w:cs="Arial"/>
                <w:sz w:val="24"/>
                <w:szCs w:val="24"/>
              </w:rPr>
            </w:pPr>
            <w:r>
              <w:rPr>
                <w:rFonts w:ascii="Arial" w:hAnsi="Arial" w:cs="Arial"/>
                <w:sz w:val="24"/>
                <w:szCs w:val="24"/>
              </w:rPr>
              <w:t>Change</w:t>
            </w:r>
          </w:p>
        </w:tc>
        <w:tc>
          <w:tcPr>
            <w:tcW w:w="6457" w:type="dxa"/>
            <w:tcMar/>
          </w:tcPr>
          <w:p w:rsidR="00070EBC" w:rsidP="00397602" w:rsidRDefault="00070EBC" w14:paraId="46E18302" w14:textId="728158CF">
            <w:pPr>
              <w:pStyle w:val="NoSpacing"/>
              <w:rPr>
                <w:rFonts w:ascii="Arial" w:hAnsi="Arial" w:cs="Arial"/>
                <w:sz w:val="24"/>
                <w:szCs w:val="24"/>
              </w:rPr>
            </w:pPr>
            <w:r>
              <w:rPr>
                <w:rFonts w:ascii="Arial" w:hAnsi="Arial" w:cs="Arial"/>
                <w:sz w:val="24"/>
                <w:szCs w:val="24"/>
              </w:rPr>
              <w:t xml:space="preserve">Due to the COVID-19 pandemic, Cardiff University requested a change </w:t>
            </w:r>
            <w:r w:rsidR="00442F42">
              <w:rPr>
                <w:rFonts w:ascii="Arial" w:hAnsi="Arial" w:cs="Arial"/>
                <w:sz w:val="24"/>
                <w:szCs w:val="24"/>
              </w:rPr>
              <w:t xml:space="preserve">to their delivery including introducing computer-based exams off campus and online teaching. The change was approved by the GOC Education department. </w:t>
            </w:r>
          </w:p>
        </w:tc>
      </w:tr>
      <w:tr w:rsidRPr="00A83853" w:rsidR="00344ADB" w:rsidTr="7DA54A75" w14:paraId="77726E0F" w14:textId="77777777">
        <w:tc>
          <w:tcPr>
            <w:tcW w:w="1696" w:type="dxa"/>
            <w:tcMar/>
          </w:tcPr>
          <w:p w:rsidR="00344ADB" w:rsidP="00512316" w:rsidRDefault="0087143C" w14:paraId="576F71C3" w14:textId="2207F3E7">
            <w:pPr>
              <w:pStyle w:val="NoSpacing"/>
              <w:rPr>
                <w:rFonts w:ascii="Arial" w:hAnsi="Arial" w:cs="Arial"/>
                <w:sz w:val="24"/>
                <w:szCs w:val="24"/>
              </w:rPr>
            </w:pPr>
            <w:r>
              <w:rPr>
                <w:rFonts w:ascii="Arial" w:hAnsi="Arial" w:cs="Arial"/>
                <w:sz w:val="24"/>
                <w:szCs w:val="24"/>
              </w:rPr>
              <w:t>14 August 2020</w:t>
            </w:r>
          </w:p>
        </w:tc>
        <w:tc>
          <w:tcPr>
            <w:tcW w:w="1701" w:type="dxa"/>
            <w:tcMar/>
          </w:tcPr>
          <w:p w:rsidR="00344ADB" w:rsidP="00512316" w:rsidRDefault="0087143C" w14:paraId="696C3328" w14:textId="22FCEABD">
            <w:pPr>
              <w:pStyle w:val="NoSpacing"/>
              <w:rPr>
                <w:rFonts w:ascii="Arial" w:hAnsi="Arial" w:cs="Arial"/>
                <w:sz w:val="24"/>
                <w:szCs w:val="24"/>
              </w:rPr>
            </w:pPr>
            <w:r>
              <w:rPr>
                <w:rFonts w:ascii="Arial" w:hAnsi="Arial" w:cs="Arial"/>
                <w:sz w:val="24"/>
                <w:szCs w:val="24"/>
              </w:rPr>
              <w:t>Change</w:t>
            </w:r>
          </w:p>
        </w:tc>
        <w:tc>
          <w:tcPr>
            <w:tcW w:w="6457" w:type="dxa"/>
            <w:tcMar/>
          </w:tcPr>
          <w:p w:rsidRPr="00A83853" w:rsidR="00344ADB" w:rsidP="00397602" w:rsidRDefault="00070EBC" w14:paraId="76F38641" w14:textId="0FCD3F1A">
            <w:pPr>
              <w:pStyle w:val="NoSpacing"/>
              <w:rPr>
                <w:rFonts w:ascii="Arial" w:hAnsi="Arial" w:cs="Arial"/>
                <w:sz w:val="24"/>
                <w:szCs w:val="24"/>
              </w:rPr>
            </w:pPr>
            <w:r>
              <w:rPr>
                <w:rFonts w:ascii="Arial" w:hAnsi="Arial" w:cs="Arial"/>
                <w:sz w:val="24"/>
                <w:szCs w:val="24"/>
              </w:rPr>
              <w:t xml:space="preserve">Due to the ongoing COVID-19 pandemic, Cardiff University requested </w:t>
            </w:r>
            <w:r w:rsidR="00442F42">
              <w:rPr>
                <w:rFonts w:ascii="Arial" w:hAnsi="Arial" w:cs="Arial"/>
                <w:sz w:val="24"/>
                <w:szCs w:val="24"/>
              </w:rPr>
              <w:t>an extension to their existing contingen</w:t>
            </w:r>
            <w:r w:rsidR="00D341CF">
              <w:rPr>
                <w:rFonts w:ascii="Arial" w:hAnsi="Arial" w:cs="Arial"/>
                <w:sz w:val="24"/>
                <w:szCs w:val="24"/>
              </w:rPr>
              <w:t xml:space="preserve">cies previously approved by the GOC Education department in April 2020. The GOC Education department approved this extension. </w:t>
            </w:r>
          </w:p>
        </w:tc>
      </w:tr>
      <w:tr w:rsidRPr="00A83853" w:rsidR="00344ADB" w:rsidTr="7DA54A75" w14:paraId="6D0AA2AC" w14:textId="77777777">
        <w:tc>
          <w:tcPr>
            <w:tcW w:w="1696" w:type="dxa"/>
            <w:tcMar/>
          </w:tcPr>
          <w:p w:rsidR="00344ADB" w:rsidP="00512316" w:rsidRDefault="0087143C" w14:paraId="612E425C" w14:textId="0A07EF13">
            <w:pPr>
              <w:pStyle w:val="NoSpacing"/>
              <w:rPr>
                <w:rFonts w:ascii="Arial" w:hAnsi="Arial" w:cs="Arial"/>
                <w:sz w:val="24"/>
                <w:szCs w:val="24"/>
              </w:rPr>
            </w:pPr>
            <w:r>
              <w:rPr>
                <w:rFonts w:ascii="Arial" w:hAnsi="Arial" w:cs="Arial"/>
                <w:sz w:val="24"/>
                <w:szCs w:val="24"/>
              </w:rPr>
              <w:t>14 August 2020</w:t>
            </w:r>
          </w:p>
        </w:tc>
        <w:tc>
          <w:tcPr>
            <w:tcW w:w="1701" w:type="dxa"/>
            <w:tcMar/>
          </w:tcPr>
          <w:p w:rsidR="00344ADB" w:rsidP="00512316" w:rsidRDefault="0087143C" w14:paraId="46B4AA26" w14:textId="20EE29D7">
            <w:pPr>
              <w:pStyle w:val="NoSpacing"/>
              <w:rPr>
                <w:rFonts w:ascii="Arial" w:hAnsi="Arial" w:cs="Arial"/>
                <w:sz w:val="24"/>
                <w:szCs w:val="24"/>
              </w:rPr>
            </w:pPr>
            <w:r>
              <w:rPr>
                <w:rFonts w:ascii="Arial" w:hAnsi="Arial" w:cs="Arial"/>
                <w:sz w:val="24"/>
                <w:szCs w:val="24"/>
              </w:rPr>
              <w:t>Change</w:t>
            </w:r>
          </w:p>
        </w:tc>
        <w:tc>
          <w:tcPr>
            <w:tcW w:w="6457" w:type="dxa"/>
            <w:tcMar/>
          </w:tcPr>
          <w:p w:rsidRPr="00A83853" w:rsidR="00344ADB" w:rsidP="00397602" w:rsidRDefault="00A05DF4" w14:paraId="1BF04EC5" w14:textId="2713CFBE">
            <w:pPr>
              <w:pStyle w:val="NoSpacing"/>
              <w:rPr>
                <w:rFonts w:ascii="Arial" w:hAnsi="Arial" w:cs="Arial"/>
                <w:sz w:val="24"/>
                <w:szCs w:val="24"/>
              </w:rPr>
            </w:pPr>
            <w:r>
              <w:rPr>
                <w:rFonts w:ascii="Arial" w:hAnsi="Arial" w:cs="Arial"/>
                <w:sz w:val="24"/>
                <w:szCs w:val="24"/>
              </w:rPr>
              <w:t xml:space="preserve">Cardiff University requested an increase in student numbers from the GOC from 48 to 72 per </w:t>
            </w:r>
            <w:r w:rsidR="003A6172">
              <w:rPr>
                <w:rFonts w:ascii="Arial" w:hAnsi="Arial" w:cs="Arial"/>
                <w:sz w:val="24"/>
                <w:szCs w:val="24"/>
              </w:rPr>
              <w:t xml:space="preserve">year. The GOC Education department approved this increase. </w:t>
            </w:r>
          </w:p>
        </w:tc>
      </w:tr>
    </w:tbl>
    <w:p w:rsidR="009F369E" w:rsidP="4A809275" w:rsidRDefault="009F369E" w14:paraId="3FC19E06" w14:textId="03AF5E4A">
      <w:pPr>
        <w:spacing w:after="200" w:line="276" w:lineRule="auto"/>
        <w:jc w:val="left"/>
        <w:rPr>
          <w:rFonts w:cs="Arial" w:eastAsiaTheme="majorEastAsia"/>
          <w:b/>
          <w:bCs/>
          <w:color w:val="000000" w:themeColor="text1"/>
          <w:spacing w:val="5"/>
          <w:kern w:val="28"/>
          <w:sz w:val="36"/>
          <w:szCs w:val="36"/>
        </w:rPr>
      </w:pPr>
      <w:bookmarkStart w:name="_Toc523926671" w:id="11"/>
      <w:r w:rsidRPr="4A809275">
        <w:rPr>
          <w:rFonts w:cs="Arial"/>
        </w:rPr>
        <w:br w:type="page"/>
      </w:r>
    </w:p>
    <w:p w:rsidRPr="00A83853" w:rsidR="00FB7A18" w:rsidP="002A37C2" w:rsidRDefault="000E4623" w14:paraId="43FAF94E" w14:textId="6964168A">
      <w:pPr>
        <w:pStyle w:val="Title"/>
        <w:rPr>
          <w:rFonts w:cs="Arial"/>
        </w:rPr>
      </w:pPr>
      <w:bookmarkStart w:name="_Toc146027788" w:id="12"/>
      <w:r w:rsidRPr="00A83853">
        <w:rPr>
          <w:rFonts w:cs="Arial"/>
        </w:rPr>
        <w:t>PART 2 – VISIT SUMMARY</w:t>
      </w:r>
      <w:bookmarkEnd w:id="11"/>
      <w:bookmarkEnd w:id="12"/>
    </w:p>
    <w:tbl>
      <w:tblPr>
        <w:tblStyle w:val="TableGrid"/>
        <w:tblW w:w="5000" w:type="pct"/>
        <w:tblLook w:val="04A0" w:firstRow="1" w:lastRow="0" w:firstColumn="1" w:lastColumn="0" w:noHBand="0" w:noVBand="1"/>
      </w:tblPr>
      <w:tblGrid>
        <w:gridCol w:w="2547"/>
        <w:gridCol w:w="7307"/>
      </w:tblGrid>
      <w:tr w:rsidRPr="00A83853" w:rsidR="00FB7A18" w:rsidTr="023EE8C3" w14:paraId="08595327" w14:textId="77777777">
        <w:tc>
          <w:tcPr>
            <w:tcW w:w="9854" w:type="dxa"/>
            <w:gridSpan w:val="2"/>
            <w:shd w:val="clear" w:color="auto" w:fill="548DD4" w:themeFill="text2" w:themeFillTint="99"/>
          </w:tcPr>
          <w:p w:rsidRPr="00A83853" w:rsidR="00FB7A18" w:rsidP="00512316" w:rsidRDefault="00A41C07" w14:paraId="0E3AFF1A" w14:textId="77777777">
            <w:pPr>
              <w:pStyle w:val="Heading1"/>
              <w:rPr>
                <w:rFonts w:cs="Arial"/>
              </w:rPr>
            </w:pPr>
            <w:bookmarkStart w:name="_Toc146027789" w:id="13"/>
            <w:bookmarkStart w:name="_Toc441846894" w:id="14"/>
            <w:bookmarkStart w:name="_Toc410026548" w:id="15"/>
            <w:bookmarkStart w:name="_Toc410034138" w:id="16"/>
            <w:r w:rsidRPr="00A83853">
              <w:rPr>
                <w:rFonts w:cs="Arial"/>
              </w:rPr>
              <w:t>2.1</w:t>
            </w:r>
            <w:r w:rsidRPr="00A83853" w:rsidR="00ED1102">
              <w:rPr>
                <w:rFonts w:cs="Arial"/>
              </w:rPr>
              <w:t xml:space="preserve"> </w:t>
            </w:r>
            <w:r w:rsidRPr="00A83853" w:rsidR="00FB7A18">
              <w:rPr>
                <w:rFonts w:cs="Arial"/>
              </w:rPr>
              <w:t xml:space="preserve">Visit </w:t>
            </w:r>
            <w:r w:rsidRPr="00A83853" w:rsidR="000A065E">
              <w:rPr>
                <w:rFonts w:cs="Arial"/>
              </w:rPr>
              <w:t>o</w:t>
            </w:r>
            <w:r w:rsidRPr="00A83853" w:rsidR="00FB7A18">
              <w:rPr>
                <w:rFonts w:cs="Arial"/>
              </w:rPr>
              <w:t>utcomes</w:t>
            </w:r>
            <w:bookmarkEnd w:id="13"/>
          </w:p>
        </w:tc>
      </w:tr>
      <w:tr w:rsidRPr="00A83853" w:rsidR="00FB7A18" w:rsidTr="023EE8C3" w14:paraId="28A8E612" w14:textId="77777777">
        <w:tc>
          <w:tcPr>
            <w:tcW w:w="9854" w:type="dxa"/>
            <w:gridSpan w:val="2"/>
          </w:tcPr>
          <w:p w:rsidRPr="00A83853" w:rsidR="00C86FA8" w:rsidP="00512316" w:rsidRDefault="53911037" w14:paraId="4FA37561" w14:textId="17CA72B2">
            <w:pPr>
              <w:pStyle w:val="NoSpacing"/>
              <w:rPr>
                <w:rFonts w:ascii="Arial" w:hAnsi="Arial" w:cs="Arial"/>
                <w:sz w:val="24"/>
                <w:szCs w:val="24"/>
              </w:rPr>
            </w:pPr>
            <w:r w:rsidRPr="4A809275">
              <w:rPr>
                <w:rFonts w:ascii="Arial" w:hAnsi="Arial" w:cs="Arial"/>
                <w:sz w:val="24"/>
                <w:szCs w:val="24"/>
              </w:rPr>
              <w:t xml:space="preserve">The panel was </w:t>
            </w:r>
            <w:r w:rsidRPr="4A809275" w:rsidR="0A608488">
              <w:rPr>
                <w:rFonts w:ascii="Arial" w:hAnsi="Arial" w:cs="Arial"/>
                <w:sz w:val="24"/>
                <w:szCs w:val="24"/>
              </w:rPr>
              <w:t>pleased</w:t>
            </w:r>
            <w:r w:rsidRPr="4A809275">
              <w:rPr>
                <w:rFonts w:ascii="Arial" w:hAnsi="Arial" w:cs="Arial"/>
                <w:sz w:val="24"/>
                <w:szCs w:val="24"/>
              </w:rPr>
              <w:t xml:space="preserve"> to see the </w:t>
            </w:r>
            <w:r w:rsidRPr="4A809275" w:rsidR="7395404E">
              <w:rPr>
                <w:rFonts w:ascii="Arial" w:hAnsi="Arial" w:cs="Arial"/>
                <w:sz w:val="24"/>
                <w:szCs w:val="24"/>
              </w:rPr>
              <w:t>programme</w:t>
            </w:r>
            <w:r w:rsidRPr="4A809275">
              <w:rPr>
                <w:rFonts w:ascii="Arial" w:hAnsi="Arial" w:cs="Arial"/>
                <w:sz w:val="24"/>
                <w:szCs w:val="24"/>
              </w:rPr>
              <w:t xml:space="preserve"> ha</w:t>
            </w:r>
            <w:r w:rsidRPr="4A809275" w:rsidR="70451642">
              <w:rPr>
                <w:rFonts w:ascii="Arial" w:hAnsi="Arial" w:cs="Arial"/>
                <w:sz w:val="24"/>
                <w:szCs w:val="24"/>
              </w:rPr>
              <w:t>d</w:t>
            </w:r>
            <w:r w:rsidRPr="4A809275">
              <w:rPr>
                <w:rFonts w:ascii="Arial" w:hAnsi="Arial" w:cs="Arial"/>
                <w:sz w:val="24"/>
                <w:szCs w:val="24"/>
              </w:rPr>
              <w:t xml:space="preserve"> </w:t>
            </w:r>
            <w:r w:rsidRPr="4A809275" w:rsidR="326889AE">
              <w:rPr>
                <w:rFonts w:ascii="Arial" w:hAnsi="Arial" w:cs="Arial"/>
                <w:sz w:val="24"/>
                <w:szCs w:val="24"/>
              </w:rPr>
              <w:t>a positive atmosphere as demonstrated by the programme team and supporting staff.</w:t>
            </w:r>
          </w:p>
          <w:p w:rsidRPr="00A83853" w:rsidR="00C86FA8" w:rsidP="00512316" w:rsidRDefault="00C86FA8" w14:paraId="06A2EB77" w14:textId="77777777">
            <w:pPr>
              <w:pStyle w:val="NoSpacing"/>
              <w:rPr>
                <w:rFonts w:ascii="Arial" w:hAnsi="Arial" w:cs="Arial"/>
                <w:sz w:val="24"/>
                <w:szCs w:val="24"/>
                <w:highlight w:val="cyan"/>
              </w:rPr>
            </w:pPr>
          </w:p>
          <w:p w:rsidRPr="00A83853" w:rsidR="00175A0C" w:rsidP="4A809275" w:rsidRDefault="7CBCC8D6" w14:paraId="6608771F" w14:textId="63314BF2">
            <w:pPr>
              <w:pStyle w:val="NoSpacing"/>
              <w:rPr>
                <w:rFonts w:ascii="Arial" w:hAnsi="Arial" w:cs="Arial"/>
                <w:sz w:val="24"/>
                <w:szCs w:val="24"/>
              </w:rPr>
            </w:pPr>
            <w:r w:rsidRPr="183487C6">
              <w:rPr>
                <w:rFonts w:ascii="Arial" w:hAnsi="Arial" w:cs="Arial"/>
                <w:sz w:val="24"/>
                <w:szCs w:val="24"/>
              </w:rPr>
              <w:t>The panel</w:t>
            </w:r>
            <w:r w:rsidRPr="183487C6" w:rsidR="617A49F3">
              <w:rPr>
                <w:rFonts w:ascii="Arial" w:hAnsi="Arial" w:cs="Arial"/>
                <w:sz w:val="24"/>
                <w:szCs w:val="24"/>
              </w:rPr>
              <w:t xml:space="preserve"> set </w:t>
            </w:r>
            <w:r w:rsidRPr="183487C6" w:rsidR="46A6AD66">
              <w:rPr>
                <w:rFonts w:ascii="Arial" w:hAnsi="Arial" w:cs="Arial"/>
                <w:b/>
                <w:bCs/>
                <w:sz w:val="24"/>
                <w:szCs w:val="24"/>
              </w:rPr>
              <w:t>no</w:t>
            </w:r>
            <w:r w:rsidRPr="183487C6" w:rsidR="617A49F3">
              <w:rPr>
                <w:rFonts w:ascii="Arial" w:hAnsi="Arial" w:cs="Arial"/>
                <w:b/>
                <w:bCs/>
                <w:sz w:val="24"/>
                <w:szCs w:val="24"/>
              </w:rPr>
              <w:t xml:space="preserve"> </w:t>
            </w:r>
            <w:r w:rsidRPr="183487C6" w:rsidR="617A49F3">
              <w:rPr>
                <w:rFonts w:ascii="Arial" w:hAnsi="Arial" w:cs="Arial"/>
                <w:sz w:val="24"/>
                <w:szCs w:val="24"/>
              </w:rPr>
              <w:t xml:space="preserve">new conditions </w:t>
            </w:r>
            <w:r w:rsidRPr="183487C6" w:rsidR="25B6AA9D">
              <w:rPr>
                <w:rFonts w:ascii="Arial" w:hAnsi="Arial" w:cs="Arial"/>
                <w:sz w:val="24"/>
                <w:szCs w:val="24"/>
              </w:rPr>
              <w:t xml:space="preserve">and </w:t>
            </w:r>
            <w:r w:rsidRPr="183487C6">
              <w:rPr>
                <w:rFonts w:ascii="Arial" w:hAnsi="Arial" w:cs="Arial"/>
                <w:sz w:val="24"/>
                <w:szCs w:val="24"/>
              </w:rPr>
              <w:t xml:space="preserve">made </w:t>
            </w:r>
            <w:r w:rsidRPr="183487C6" w:rsidR="2832DD5F">
              <w:rPr>
                <w:rFonts w:ascii="Arial" w:hAnsi="Arial" w:cs="Arial"/>
                <w:b/>
                <w:bCs/>
                <w:sz w:val="24"/>
                <w:szCs w:val="24"/>
              </w:rPr>
              <w:t xml:space="preserve">one </w:t>
            </w:r>
            <w:r w:rsidRPr="183487C6">
              <w:rPr>
                <w:rFonts w:ascii="Arial" w:hAnsi="Arial" w:cs="Arial"/>
                <w:sz w:val="24"/>
                <w:szCs w:val="24"/>
              </w:rPr>
              <w:t>recommendation</w:t>
            </w:r>
            <w:r w:rsidRPr="183487C6" w:rsidR="03AC88C6">
              <w:rPr>
                <w:rFonts w:ascii="Arial" w:hAnsi="Arial" w:cs="Arial"/>
                <w:sz w:val="24"/>
                <w:szCs w:val="24"/>
              </w:rPr>
              <w:t xml:space="preserve"> </w:t>
            </w:r>
            <w:r w:rsidRPr="183487C6">
              <w:rPr>
                <w:rFonts w:ascii="Arial" w:hAnsi="Arial" w:cs="Arial"/>
                <w:sz w:val="24"/>
                <w:szCs w:val="24"/>
              </w:rPr>
              <w:t xml:space="preserve">to further </w:t>
            </w:r>
            <w:r w:rsidRPr="183487C6" w:rsidR="18231102">
              <w:rPr>
                <w:rFonts w:ascii="Arial" w:hAnsi="Arial" w:cs="Arial"/>
                <w:sz w:val="24"/>
                <w:szCs w:val="24"/>
              </w:rPr>
              <w:t xml:space="preserve">develop </w:t>
            </w:r>
            <w:r w:rsidRPr="183487C6">
              <w:rPr>
                <w:rFonts w:ascii="Arial" w:hAnsi="Arial" w:cs="Arial"/>
                <w:sz w:val="24"/>
                <w:szCs w:val="24"/>
              </w:rPr>
              <w:t>the programme</w:t>
            </w:r>
            <w:r w:rsidRPr="183487C6" w:rsidR="589A8AF5">
              <w:rPr>
                <w:rFonts w:ascii="Arial" w:hAnsi="Arial" w:cs="Arial"/>
                <w:sz w:val="24"/>
                <w:szCs w:val="24"/>
              </w:rPr>
              <w:t xml:space="preserve">. </w:t>
            </w:r>
            <w:r w:rsidRPr="183487C6" w:rsidR="258AE0DC">
              <w:rPr>
                <w:rFonts w:ascii="Arial" w:hAnsi="Arial" w:cs="Arial"/>
                <w:b/>
                <w:bCs/>
                <w:sz w:val="24"/>
                <w:szCs w:val="24"/>
              </w:rPr>
              <w:t xml:space="preserve">Two </w:t>
            </w:r>
            <w:r w:rsidRPr="183487C6" w:rsidR="1CD10665">
              <w:rPr>
                <w:rFonts w:ascii="Arial" w:hAnsi="Arial" w:cs="Arial"/>
                <w:sz w:val="24"/>
                <w:szCs w:val="24"/>
              </w:rPr>
              <w:t>commendation</w:t>
            </w:r>
            <w:r w:rsidRPr="183487C6" w:rsidR="4F696C69">
              <w:rPr>
                <w:rFonts w:ascii="Arial" w:hAnsi="Arial" w:cs="Arial"/>
                <w:sz w:val="24"/>
                <w:szCs w:val="24"/>
              </w:rPr>
              <w:t>s</w:t>
            </w:r>
            <w:r w:rsidRPr="183487C6" w:rsidR="1CD10665">
              <w:rPr>
                <w:rFonts w:ascii="Arial" w:hAnsi="Arial" w:cs="Arial"/>
                <w:sz w:val="24"/>
                <w:szCs w:val="24"/>
              </w:rPr>
              <w:t xml:space="preserve"> </w:t>
            </w:r>
            <w:r w:rsidRPr="183487C6" w:rsidR="2D16F8CF">
              <w:rPr>
                <w:rFonts w:ascii="Arial" w:hAnsi="Arial" w:cs="Arial"/>
                <w:sz w:val="24"/>
                <w:szCs w:val="24"/>
              </w:rPr>
              <w:t>were</w:t>
            </w:r>
            <w:r w:rsidRPr="183487C6" w:rsidR="1CD10665">
              <w:rPr>
                <w:rFonts w:ascii="Arial" w:hAnsi="Arial" w:cs="Arial"/>
                <w:sz w:val="24"/>
                <w:szCs w:val="24"/>
              </w:rPr>
              <w:t xml:space="preserve"> offered</w:t>
            </w:r>
            <w:r w:rsidRPr="183487C6" w:rsidR="46A6AD66">
              <w:rPr>
                <w:rFonts w:ascii="Arial" w:hAnsi="Arial" w:cs="Arial"/>
                <w:sz w:val="24"/>
                <w:szCs w:val="24"/>
              </w:rPr>
              <w:t>.</w:t>
            </w:r>
          </w:p>
          <w:p w:rsidRPr="00A83853" w:rsidR="00175A0C" w:rsidP="00512316" w:rsidRDefault="00175A0C" w14:paraId="336693D6" w14:textId="77777777">
            <w:pPr>
              <w:pStyle w:val="NoSpacing"/>
              <w:rPr>
                <w:rFonts w:ascii="Arial" w:hAnsi="Arial" w:cs="Arial"/>
                <w:sz w:val="24"/>
                <w:szCs w:val="24"/>
                <w:highlight w:val="cyan"/>
              </w:rPr>
            </w:pPr>
          </w:p>
          <w:p w:rsidR="00FB7A18" w:rsidP="00512316" w:rsidRDefault="5A8C33EA" w14:paraId="38EF8CA3" w14:textId="50C74931">
            <w:pPr>
              <w:pStyle w:val="NoSpacing"/>
              <w:rPr>
                <w:rFonts w:ascii="Arial" w:hAnsi="Arial" w:cs="Arial"/>
              </w:rPr>
            </w:pPr>
            <w:r w:rsidRPr="621B26C9">
              <w:rPr>
                <w:rFonts w:ascii="Arial" w:hAnsi="Arial" w:cs="Arial"/>
                <w:sz w:val="24"/>
                <w:szCs w:val="24"/>
              </w:rPr>
              <w:t>The panel</w:t>
            </w:r>
            <w:r w:rsidRPr="621B26C9" w:rsidR="4B4CD476">
              <w:rPr>
                <w:rFonts w:ascii="Arial" w:hAnsi="Arial" w:cs="Arial"/>
                <w:sz w:val="24"/>
                <w:szCs w:val="24"/>
              </w:rPr>
              <w:t xml:space="preserve"> </w:t>
            </w:r>
            <w:r w:rsidRPr="621B26C9" w:rsidR="1DB722E8">
              <w:rPr>
                <w:rFonts w:ascii="Arial" w:hAnsi="Arial" w:cs="Arial"/>
                <w:sz w:val="24"/>
                <w:szCs w:val="24"/>
              </w:rPr>
              <w:t>was</w:t>
            </w:r>
            <w:r w:rsidRPr="621B26C9" w:rsidR="009F369E">
              <w:rPr>
                <w:rFonts w:ascii="Arial" w:hAnsi="Arial" w:cs="Arial"/>
                <w:sz w:val="24"/>
                <w:szCs w:val="24"/>
              </w:rPr>
              <w:t xml:space="preserve"> </w:t>
            </w:r>
            <w:r w:rsidRPr="621B26C9">
              <w:rPr>
                <w:rFonts w:ascii="Arial" w:hAnsi="Arial" w:cs="Arial"/>
                <w:sz w:val="24"/>
                <w:szCs w:val="24"/>
              </w:rPr>
              <w:t xml:space="preserve">satisfied that the </w:t>
            </w:r>
            <w:r w:rsidRPr="621B26C9" w:rsidR="53F2C2F5">
              <w:rPr>
                <w:rFonts w:ascii="Arial" w:hAnsi="Arial" w:cs="Arial"/>
                <w:sz w:val="24"/>
                <w:szCs w:val="24"/>
              </w:rPr>
              <w:t>programme</w:t>
            </w:r>
            <w:r w:rsidRPr="621B26C9" w:rsidR="1D322A45">
              <w:rPr>
                <w:rFonts w:ascii="Arial" w:hAnsi="Arial" w:cs="Arial"/>
                <w:sz w:val="24"/>
                <w:szCs w:val="24"/>
              </w:rPr>
              <w:t xml:space="preserve"> me</w:t>
            </w:r>
            <w:r w:rsidRPr="621B26C9" w:rsidR="11DF7A88">
              <w:rPr>
                <w:rFonts w:ascii="Arial" w:hAnsi="Arial" w:cs="Arial"/>
                <w:sz w:val="24"/>
                <w:szCs w:val="24"/>
              </w:rPr>
              <w:t>t</w:t>
            </w:r>
            <w:r w:rsidRPr="621B26C9" w:rsidR="1D322A45">
              <w:rPr>
                <w:rFonts w:ascii="Arial" w:hAnsi="Arial" w:cs="Arial"/>
                <w:sz w:val="24"/>
                <w:szCs w:val="24"/>
              </w:rPr>
              <w:t xml:space="preserve"> the regulator’s standards and</w:t>
            </w:r>
            <w:r w:rsidRPr="621B26C9">
              <w:rPr>
                <w:rFonts w:ascii="Arial" w:hAnsi="Arial" w:cs="Arial"/>
                <w:sz w:val="24"/>
                <w:szCs w:val="24"/>
              </w:rPr>
              <w:t xml:space="preserve"> should continue to be fully approved</w:t>
            </w:r>
            <w:r w:rsidRPr="621B26C9" w:rsidR="1D322A45">
              <w:rPr>
                <w:rFonts w:ascii="Arial" w:hAnsi="Arial" w:cs="Arial"/>
                <w:sz w:val="24"/>
                <w:szCs w:val="24"/>
              </w:rPr>
              <w:t xml:space="preserve">, </w:t>
            </w:r>
            <w:r w:rsidRPr="621B26C9" w:rsidR="4A83507A">
              <w:rPr>
                <w:rFonts w:ascii="Arial" w:hAnsi="Arial" w:cs="Arial"/>
                <w:sz w:val="24"/>
                <w:szCs w:val="24"/>
              </w:rPr>
              <w:t>advisin</w:t>
            </w:r>
            <w:r w:rsidRPr="621B26C9" w:rsidR="1D322A45">
              <w:rPr>
                <w:rFonts w:ascii="Arial" w:hAnsi="Arial" w:cs="Arial"/>
                <w:sz w:val="24"/>
                <w:szCs w:val="24"/>
              </w:rPr>
              <w:t>g</w:t>
            </w:r>
            <w:r w:rsidRPr="621B26C9">
              <w:rPr>
                <w:rFonts w:ascii="Arial" w:hAnsi="Arial" w:cs="Arial"/>
                <w:sz w:val="24"/>
                <w:szCs w:val="24"/>
              </w:rPr>
              <w:t xml:space="preserve"> the next visit </w:t>
            </w:r>
            <w:r w:rsidRPr="621B26C9" w:rsidR="4A83507A">
              <w:rPr>
                <w:rFonts w:ascii="Arial" w:hAnsi="Arial" w:cs="Arial"/>
                <w:sz w:val="24"/>
                <w:szCs w:val="24"/>
              </w:rPr>
              <w:t>to</w:t>
            </w:r>
            <w:r w:rsidRPr="621B26C9">
              <w:rPr>
                <w:rFonts w:ascii="Arial" w:hAnsi="Arial" w:cs="Arial"/>
                <w:sz w:val="24"/>
                <w:szCs w:val="24"/>
              </w:rPr>
              <w:t xml:space="preserve"> take place</w:t>
            </w:r>
            <w:r w:rsidRPr="621B26C9" w:rsidR="1912ADA9">
              <w:rPr>
                <w:rFonts w:ascii="Arial" w:hAnsi="Arial" w:cs="Arial"/>
                <w:sz w:val="24"/>
                <w:szCs w:val="24"/>
              </w:rPr>
              <w:t xml:space="preserve"> </w:t>
            </w:r>
            <w:r w:rsidRPr="621B26C9" w:rsidR="40880372">
              <w:rPr>
                <w:rFonts w:ascii="Arial" w:hAnsi="Arial" w:cs="Arial"/>
                <w:sz w:val="24"/>
                <w:szCs w:val="24"/>
              </w:rPr>
              <w:t>with</w:t>
            </w:r>
            <w:r w:rsidRPr="621B26C9" w:rsidR="4CCD60C2">
              <w:rPr>
                <w:rFonts w:ascii="Arial" w:hAnsi="Arial" w:cs="Arial"/>
                <w:sz w:val="24"/>
                <w:szCs w:val="24"/>
              </w:rPr>
              <w:t xml:space="preserve">in </w:t>
            </w:r>
            <w:r w:rsidRPr="621B26C9" w:rsidR="1E17C7F6">
              <w:rPr>
                <w:rFonts w:ascii="Arial" w:hAnsi="Arial" w:cs="Arial"/>
                <w:sz w:val="24"/>
                <w:szCs w:val="24"/>
              </w:rPr>
              <w:t>five</w:t>
            </w:r>
            <w:r w:rsidRPr="621B26C9" w:rsidR="4CCD60C2">
              <w:rPr>
                <w:rFonts w:ascii="Arial" w:hAnsi="Arial" w:cs="Arial"/>
                <w:sz w:val="24"/>
                <w:szCs w:val="24"/>
              </w:rPr>
              <w:t xml:space="preserve"> years</w:t>
            </w:r>
            <w:r w:rsidRPr="621B26C9" w:rsidR="3418E35A">
              <w:rPr>
                <w:rFonts w:ascii="Arial" w:hAnsi="Arial" w:cs="Arial"/>
                <w:sz w:val="24"/>
                <w:szCs w:val="24"/>
              </w:rPr>
              <w:t>.</w:t>
            </w:r>
          </w:p>
          <w:p w:rsidRPr="00A83853" w:rsidR="00626E1A" w:rsidP="00512316" w:rsidRDefault="00626E1A" w14:paraId="1F7A0F47" w14:textId="16118387">
            <w:pPr>
              <w:pStyle w:val="NoSpacing"/>
              <w:rPr>
                <w:rFonts w:ascii="Arial" w:hAnsi="Arial" w:cs="Arial"/>
                <w:sz w:val="24"/>
                <w:szCs w:val="24"/>
              </w:rPr>
            </w:pPr>
          </w:p>
        </w:tc>
      </w:tr>
      <w:tr w:rsidRPr="00A83853" w:rsidR="00635CE9" w:rsidTr="023EE8C3" w14:paraId="7236C37C" w14:textId="77777777">
        <w:tc>
          <w:tcPr>
            <w:tcW w:w="9854" w:type="dxa"/>
            <w:gridSpan w:val="2"/>
            <w:shd w:val="clear" w:color="auto" w:fill="C6D9F1" w:themeFill="text2" w:themeFillTint="33"/>
          </w:tcPr>
          <w:p w:rsidRPr="00A83853" w:rsidR="00635CE9" w:rsidP="00512316" w:rsidRDefault="00635CE9" w14:paraId="728EFAC1" w14:textId="77777777">
            <w:pPr>
              <w:pStyle w:val="NoSpacing"/>
              <w:rPr>
                <w:rFonts w:ascii="Arial" w:hAnsi="Arial" w:cs="Arial"/>
                <w:b/>
                <w:sz w:val="24"/>
                <w:szCs w:val="24"/>
              </w:rPr>
            </w:pPr>
            <w:r w:rsidRPr="00A83853">
              <w:rPr>
                <w:rFonts w:ascii="Arial" w:hAnsi="Arial" w:cs="Arial"/>
                <w:b/>
                <w:sz w:val="24"/>
                <w:szCs w:val="24"/>
              </w:rPr>
              <w:t>Summary of recommendations to the GOC</w:t>
            </w:r>
          </w:p>
        </w:tc>
      </w:tr>
      <w:tr w:rsidRPr="00A83853" w:rsidR="00635CE9" w:rsidTr="023EE8C3" w14:paraId="4248A7A7" w14:textId="77777777">
        <w:tc>
          <w:tcPr>
            <w:tcW w:w="2547" w:type="dxa"/>
          </w:tcPr>
          <w:p w:rsidRPr="00A83853" w:rsidR="00635CE9" w:rsidP="202E3C4D" w:rsidRDefault="039EE54B" w14:paraId="39F6522D" w14:textId="66412496">
            <w:pPr>
              <w:pStyle w:val="NoSpacing"/>
              <w:rPr>
                <w:rFonts w:ascii="Arial" w:hAnsi="Arial" w:cs="Arial"/>
                <w:b/>
                <w:bCs/>
                <w:sz w:val="24"/>
                <w:szCs w:val="24"/>
                <w:highlight w:val="cyan"/>
              </w:rPr>
            </w:pPr>
            <w:r w:rsidRPr="4A809275">
              <w:rPr>
                <w:rFonts w:ascii="Arial" w:hAnsi="Arial" w:cs="Arial"/>
                <w:b/>
                <w:bCs/>
                <w:sz w:val="24"/>
                <w:szCs w:val="24"/>
              </w:rPr>
              <w:t>Previous conditions</w:t>
            </w:r>
          </w:p>
          <w:p w:rsidRPr="00A83853" w:rsidR="00635CE9" w:rsidP="202E3C4D" w:rsidRDefault="00635CE9" w14:paraId="39BB5201" w14:textId="77777777">
            <w:pPr>
              <w:pStyle w:val="NoSpacing"/>
              <w:rPr>
                <w:rFonts w:ascii="Arial" w:hAnsi="Arial" w:cs="Arial"/>
                <w:sz w:val="24"/>
                <w:szCs w:val="24"/>
              </w:rPr>
            </w:pPr>
          </w:p>
        </w:tc>
        <w:tc>
          <w:tcPr>
            <w:tcW w:w="7307" w:type="dxa"/>
          </w:tcPr>
          <w:p w:rsidR="00ED2A10" w:rsidP="6C2373E3" w:rsidRDefault="2A13D388" w14:paraId="1FA0A90A" w14:textId="77777777">
            <w:pPr>
              <w:pStyle w:val="NoSpacing"/>
              <w:rPr>
                <w:rFonts w:ascii="Arial" w:hAnsi="Arial" w:cs="Arial"/>
                <w:sz w:val="24"/>
                <w:szCs w:val="24"/>
              </w:rPr>
            </w:pPr>
            <w:r w:rsidRPr="4A809275">
              <w:rPr>
                <w:rFonts w:ascii="Arial" w:hAnsi="Arial" w:cs="Arial"/>
                <w:sz w:val="24"/>
                <w:szCs w:val="24"/>
              </w:rPr>
              <w:t xml:space="preserve">There were </w:t>
            </w:r>
            <w:r w:rsidRPr="4A809275">
              <w:rPr>
                <w:rFonts w:ascii="Arial" w:hAnsi="Arial" w:cs="Arial"/>
                <w:b/>
                <w:bCs/>
                <w:sz w:val="24"/>
                <w:szCs w:val="24"/>
              </w:rPr>
              <w:t>no</w:t>
            </w:r>
            <w:r w:rsidRPr="4A809275">
              <w:rPr>
                <w:rFonts w:ascii="Arial" w:hAnsi="Arial" w:cs="Arial"/>
                <w:sz w:val="24"/>
                <w:szCs w:val="24"/>
              </w:rPr>
              <w:t xml:space="preserve"> previous conditions. </w:t>
            </w:r>
          </w:p>
          <w:p w:rsidRPr="00A83853" w:rsidR="00430A65" w:rsidP="6C2373E3" w:rsidRDefault="4C685E27" w14:paraId="6D1B102E" w14:textId="053D9ED2">
            <w:pPr>
              <w:pStyle w:val="NoSpacing"/>
            </w:pPr>
            <w:r w:rsidRPr="4A809275">
              <w:rPr>
                <w:rFonts w:ascii="Arial" w:hAnsi="Arial" w:eastAsia="Arial" w:cs="Arial"/>
                <w:sz w:val="24"/>
                <w:szCs w:val="24"/>
              </w:rPr>
              <w:t xml:space="preserve">Details regarding the previous conditions are set out in section </w:t>
            </w:r>
            <w:r w:rsidRPr="4A809275">
              <w:rPr>
                <w:rFonts w:ascii="Arial" w:hAnsi="Arial" w:eastAsia="Arial" w:cs="Arial"/>
                <w:b/>
                <w:bCs/>
                <w:sz w:val="24"/>
                <w:szCs w:val="24"/>
              </w:rPr>
              <w:t>2.2</w:t>
            </w:r>
            <w:r w:rsidRPr="4A809275">
              <w:rPr>
                <w:rFonts w:ascii="Arial" w:hAnsi="Arial" w:eastAsia="Arial" w:cs="Arial"/>
                <w:sz w:val="24"/>
                <w:szCs w:val="24"/>
              </w:rPr>
              <w:t>.</w:t>
            </w:r>
          </w:p>
        </w:tc>
      </w:tr>
      <w:tr w:rsidRPr="00A83853" w:rsidR="00635CE9" w:rsidTr="023EE8C3" w14:paraId="072ABE46" w14:textId="77777777">
        <w:tc>
          <w:tcPr>
            <w:tcW w:w="2547" w:type="dxa"/>
          </w:tcPr>
          <w:p w:rsidRPr="000128B3" w:rsidR="00635CE9" w:rsidP="202E3C4D" w:rsidRDefault="00635CE9" w14:paraId="5C67E3B1" w14:textId="33F00351">
            <w:pPr>
              <w:pStyle w:val="NoSpacing"/>
              <w:rPr>
                <w:rFonts w:ascii="Arial" w:hAnsi="Arial" w:cs="Arial"/>
                <w:b/>
                <w:bCs/>
                <w:sz w:val="24"/>
                <w:szCs w:val="24"/>
              </w:rPr>
            </w:pPr>
            <w:r w:rsidRPr="00422A56">
              <w:rPr>
                <w:rFonts w:ascii="Arial" w:hAnsi="Arial" w:cs="Arial"/>
                <w:b/>
                <w:bCs/>
                <w:sz w:val="24"/>
                <w:szCs w:val="24"/>
              </w:rPr>
              <w:t>New conditions</w:t>
            </w:r>
          </w:p>
        </w:tc>
        <w:tc>
          <w:tcPr>
            <w:tcW w:w="7307" w:type="dxa"/>
          </w:tcPr>
          <w:p w:rsidRPr="00422A56" w:rsidR="00285615" w:rsidP="202E3C4D" w:rsidRDefault="68583615" w14:paraId="0B16DD0C" w14:textId="084FBCA3">
            <w:pPr>
              <w:pStyle w:val="NoSpacing"/>
              <w:rPr>
                <w:rFonts w:ascii="Arial" w:hAnsi="Arial" w:eastAsia="Arial" w:cs="Arial"/>
                <w:sz w:val="24"/>
                <w:szCs w:val="24"/>
              </w:rPr>
            </w:pPr>
            <w:r w:rsidRPr="621B26C9">
              <w:rPr>
                <w:rFonts w:ascii="Arial" w:hAnsi="Arial" w:eastAsia="Arial" w:cs="Arial"/>
                <w:b/>
                <w:bCs/>
                <w:sz w:val="24"/>
                <w:szCs w:val="24"/>
              </w:rPr>
              <w:t>No</w:t>
            </w:r>
            <w:r w:rsidRPr="621B26C9" w:rsidR="7992C29B">
              <w:rPr>
                <w:rFonts w:ascii="Arial" w:hAnsi="Arial" w:eastAsia="Arial" w:cs="Arial"/>
                <w:b/>
                <w:bCs/>
                <w:sz w:val="24"/>
                <w:szCs w:val="24"/>
              </w:rPr>
              <w:t xml:space="preserve"> </w:t>
            </w:r>
            <w:r w:rsidRPr="621B26C9" w:rsidR="7992C29B">
              <w:rPr>
                <w:rFonts w:ascii="Arial" w:hAnsi="Arial" w:eastAsia="Arial" w:cs="Arial"/>
                <w:sz w:val="24"/>
                <w:szCs w:val="24"/>
              </w:rPr>
              <w:t xml:space="preserve">new conditions </w:t>
            </w:r>
            <w:r w:rsidRPr="621B26C9" w:rsidR="7165B0D3">
              <w:rPr>
                <w:rFonts w:ascii="Arial" w:hAnsi="Arial" w:eastAsia="Arial" w:cs="Arial"/>
                <w:sz w:val="24"/>
                <w:szCs w:val="24"/>
              </w:rPr>
              <w:t>we</w:t>
            </w:r>
            <w:r w:rsidRPr="621B26C9" w:rsidR="7992C29B">
              <w:rPr>
                <w:rFonts w:ascii="Arial" w:hAnsi="Arial" w:eastAsia="Arial" w:cs="Arial"/>
                <w:sz w:val="24"/>
                <w:szCs w:val="24"/>
              </w:rPr>
              <w:t>re set.</w:t>
            </w:r>
            <w:r w:rsidRPr="621B26C9" w:rsidR="5C325173">
              <w:rPr>
                <w:rFonts w:ascii="Arial" w:hAnsi="Arial" w:eastAsia="Arial" w:cs="Arial"/>
                <w:sz w:val="24"/>
                <w:szCs w:val="24"/>
              </w:rPr>
              <w:t xml:space="preserve"> </w:t>
            </w:r>
          </w:p>
        </w:tc>
      </w:tr>
      <w:tr w:rsidRPr="00A83853" w:rsidR="004D5D48" w:rsidTr="023EE8C3" w14:paraId="7DCA72CD" w14:textId="77777777">
        <w:tc>
          <w:tcPr>
            <w:tcW w:w="2547" w:type="dxa"/>
          </w:tcPr>
          <w:p w:rsidRPr="00A83853" w:rsidR="004D5D48" w:rsidP="202E3C4D" w:rsidRDefault="004D5D48" w14:paraId="0DD23DA7" w14:textId="77777777">
            <w:pPr>
              <w:pStyle w:val="NoSpacing"/>
              <w:rPr>
                <w:rFonts w:ascii="Arial" w:hAnsi="Arial" w:cs="Arial"/>
                <w:b/>
                <w:bCs/>
                <w:sz w:val="24"/>
                <w:szCs w:val="24"/>
              </w:rPr>
            </w:pPr>
            <w:bookmarkStart w:name="_Hlk3464062" w:id="17"/>
            <w:r w:rsidRPr="00A83853">
              <w:rPr>
                <w:rFonts w:ascii="Arial" w:hAnsi="Arial" w:cs="Arial"/>
                <w:b/>
                <w:bCs/>
                <w:sz w:val="24"/>
                <w:szCs w:val="24"/>
              </w:rPr>
              <w:t>New recommendations</w:t>
            </w:r>
          </w:p>
        </w:tc>
        <w:tc>
          <w:tcPr>
            <w:tcW w:w="7307" w:type="dxa"/>
          </w:tcPr>
          <w:p w:rsidRPr="00A83853" w:rsidR="202E3C4D" w:rsidP="003C46C4" w:rsidRDefault="375F46CD" w14:paraId="65C92455" w14:textId="760478E7">
            <w:pPr>
              <w:pStyle w:val="NoSpacing"/>
              <w:rPr>
                <w:rFonts w:ascii="Arial" w:hAnsi="Arial" w:eastAsia="Arial" w:cs="Arial"/>
                <w:sz w:val="24"/>
                <w:szCs w:val="24"/>
              </w:rPr>
            </w:pPr>
            <w:r w:rsidRPr="621B26C9">
              <w:rPr>
                <w:rFonts w:ascii="Arial" w:hAnsi="Arial" w:eastAsia="Arial" w:cs="Arial"/>
                <w:b/>
                <w:bCs/>
                <w:sz w:val="24"/>
                <w:szCs w:val="24"/>
              </w:rPr>
              <w:t>Two</w:t>
            </w:r>
            <w:r w:rsidRPr="621B26C9" w:rsidR="2F175F8A">
              <w:rPr>
                <w:rFonts w:ascii="Arial" w:hAnsi="Arial" w:eastAsia="Arial" w:cs="Arial"/>
                <w:b/>
                <w:bCs/>
                <w:sz w:val="24"/>
                <w:szCs w:val="24"/>
              </w:rPr>
              <w:t xml:space="preserve"> </w:t>
            </w:r>
            <w:r w:rsidRPr="621B26C9" w:rsidR="0EF68DCA">
              <w:rPr>
                <w:rFonts w:ascii="Arial" w:hAnsi="Arial" w:eastAsia="Arial" w:cs="Arial"/>
                <w:sz w:val="24"/>
                <w:szCs w:val="24"/>
              </w:rPr>
              <w:t xml:space="preserve">new recommendations </w:t>
            </w:r>
            <w:r w:rsidRPr="621B26C9" w:rsidR="19048607">
              <w:rPr>
                <w:rFonts w:ascii="Arial" w:hAnsi="Arial" w:eastAsia="Arial" w:cs="Arial"/>
                <w:sz w:val="24"/>
                <w:szCs w:val="24"/>
              </w:rPr>
              <w:t>we</w:t>
            </w:r>
            <w:r w:rsidRPr="621B26C9" w:rsidR="0EF68DCA">
              <w:rPr>
                <w:rFonts w:ascii="Arial" w:hAnsi="Arial" w:eastAsia="Arial" w:cs="Arial"/>
                <w:sz w:val="24"/>
                <w:szCs w:val="24"/>
              </w:rPr>
              <w:t>re set.</w:t>
            </w:r>
          </w:p>
          <w:p w:rsidRPr="00A83853" w:rsidR="00ED61F9" w:rsidP="202E3C4D" w:rsidRDefault="31A4720E" w14:paraId="36EEAF5E" w14:textId="6697CF58">
            <w:pPr>
              <w:pStyle w:val="NoSpacing"/>
              <w:rPr>
                <w:rFonts w:ascii="Arial" w:hAnsi="Arial" w:eastAsia="Arial" w:cs="Arial"/>
                <w:b/>
                <w:bCs/>
                <w:sz w:val="24"/>
                <w:szCs w:val="24"/>
              </w:rPr>
            </w:pPr>
            <w:r w:rsidRPr="3B87C5E6">
              <w:rPr>
                <w:rFonts w:ascii="Arial" w:hAnsi="Arial" w:eastAsia="Arial" w:cs="Arial"/>
                <w:sz w:val="24"/>
                <w:szCs w:val="24"/>
              </w:rPr>
              <w:t>Details regarding the recommendation</w:t>
            </w:r>
            <w:r w:rsidRPr="3B87C5E6" w:rsidR="308239FC">
              <w:rPr>
                <w:rFonts w:ascii="Arial" w:hAnsi="Arial" w:eastAsia="Arial" w:cs="Arial"/>
                <w:sz w:val="24"/>
                <w:szCs w:val="24"/>
              </w:rPr>
              <w:t>s</w:t>
            </w:r>
            <w:r w:rsidRPr="3B87C5E6">
              <w:rPr>
                <w:rFonts w:ascii="Arial" w:hAnsi="Arial" w:eastAsia="Arial" w:cs="Arial"/>
                <w:sz w:val="24"/>
                <w:szCs w:val="24"/>
              </w:rPr>
              <w:t xml:space="preserve"> </w:t>
            </w:r>
            <w:r w:rsidRPr="3B87C5E6" w:rsidR="308239FC">
              <w:rPr>
                <w:rFonts w:ascii="Arial" w:hAnsi="Arial" w:eastAsia="Arial" w:cs="Arial"/>
                <w:sz w:val="24"/>
                <w:szCs w:val="24"/>
              </w:rPr>
              <w:t xml:space="preserve">are </w:t>
            </w:r>
            <w:r w:rsidRPr="3B87C5E6">
              <w:rPr>
                <w:rFonts w:ascii="Arial" w:hAnsi="Arial" w:eastAsia="Arial" w:cs="Arial"/>
                <w:sz w:val="24"/>
                <w:szCs w:val="24"/>
              </w:rPr>
              <w:t xml:space="preserve">set out in </w:t>
            </w:r>
            <w:r w:rsidRPr="3B87C5E6" w:rsidR="16598AC3">
              <w:rPr>
                <w:rFonts w:ascii="Arial" w:hAnsi="Arial" w:eastAsia="Arial" w:cs="Arial"/>
                <w:sz w:val="24"/>
                <w:szCs w:val="24"/>
              </w:rPr>
              <w:t xml:space="preserve">section </w:t>
            </w:r>
            <w:r w:rsidRPr="3B87C5E6">
              <w:rPr>
                <w:rFonts w:ascii="Arial" w:hAnsi="Arial" w:eastAsia="Arial" w:cs="Arial"/>
                <w:b/>
                <w:bCs/>
                <w:sz w:val="24"/>
                <w:szCs w:val="24"/>
              </w:rPr>
              <w:t>3</w:t>
            </w:r>
            <w:r w:rsidRPr="3B87C5E6" w:rsidR="091B487D">
              <w:rPr>
                <w:rFonts w:ascii="Arial" w:hAnsi="Arial" w:eastAsia="Arial" w:cs="Arial"/>
                <w:b/>
                <w:bCs/>
                <w:sz w:val="24"/>
                <w:szCs w:val="24"/>
              </w:rPr>
              <w:t>.2</w:t>
            </w:r>
            <w:r w:rsidRPr="3B87C5E6">
              <w:rPr>
                <w:rFonts w:ascii="Arial" w:hAnsi="Arial" w:eastAsia="Arial" w:cs="Arial"/>
                <w:sz w:val="24"/>
                <w:szCs w:val="24"/>
              </w:rPr>
              <w:t>.</w:t>
            </w:r>
          </w:p>
        </w:tc>
      </w:tr>
      <w:bookmarkEnd w:id="17"/>
      <w:tr w:rsidRPr="00A83853" w:rsidR="00635CE9" w:rsidTr="023EE8C3" w14:paraId="5C37F054" w14:textId="77777777">
        <w:tc>
          <w:tcPr>
            <w:tcW w:w="2547" w:type="dxa"/>
          </w:tcPr>
          <w:p w:rsidRPr="00A83853" w:rsidR="00635CE9" w:rsidP="202E3C4D" w:rsidRDefault="00635CE9" w14:paraId="5AA31184" w14:textId="77777777">
            <w:pPr>
              <w:pStyle w:val="NoSpacing"/>
              <w:rPr>
                <w:rFonts w:ascii="Arial" w:hAnsi="Arial" w:cs="Arial"/>
                <w:b/>
                <w:bCs/>
                <w:sz w:val="24"/>
                <w:szCs w:val="24"/>
              </w:rPr>
            </w:pPr>
            <w:r w:rsidRPr="00A83853">
              <w:rPr>
                <w:rFonts w:ascii="Arial" w:hAnsi="Arial" w:cs="Arial"/>
                <w:b/>
                <w:bCs/>
                <w:sz w:val="24"/>
                <w:szCs w:val="24"/>
              </w:rPr>
              <w:t>Commendations</w:t>
            </w:r>
          </w:p>
          <w:p w:rsidRPr="00A83853" w:rsidR="00635CE9" w:rsidP="202E3C4D" w:rsidRDefault="00635CE9" w14:paraId="3CE3D649" w14:textId="77777777">
            <w:pPr>
              <w:pStyle w:val="NoSpacing"/>
              <w:rPr>
                <w:rFonts w:ascii="Arial" w:hAnsi="Arial" w:cs="Arial"/>
                <w:sz w:val="24"/>
                <w:szCs w:val="24"/>
              </w:rPr>
            </w:pPr>
          </w:p>
        </w:tc>
        <w:tc>
          <w:tcPr>
            <w:tcW w:w="7307" w:type="dxa"/>
          </w:tcPr>
          <w:p w:rsidRPr="00A83853" w:rsidR="00635CE9" w:rsidP="202E3C4D" w:rsidRDefault="20E509F2" w14:paraId="0BA0867D" w14:textId="39A389A4">
            <w:pPr>
              <w:pStyle w:val="NoSpacing"/>
              <w:rPr>
                <w:rFonts w:ascii="Arial" w:hAnsi="Arial" w:cs="Arial"/>
                <w:sz w:val="24"/>
                <w:szCs w:val="24"/>
              </w:rPr>
            </w:pPr>
            <w:r w:rsidRPr="023EE8C3">
              <w:rPr>
                <w:rFonts w:ascii="Arial" w:hAnsi="Arial" w:cs="Arial"/>
                <w:b/>
                <w:bCs/>
                <w:sz w:val="24"/>
                <w:szCs w:val="24"/>
              </w:rPr>
              <w:t xml:space="preserve">Two </w:t>
            </w:r>
            <w:r w:rsidRPr="023EE8C3" w:rsidR="7E5DB498">
              <w:rPr>
                <w:rFonts w:ascii="Arial" w:hAnsi="Arial" w:cs="Arial"/>
                <w:sz w:val="24"/>
                <w:szCs w:val="24"/>
              </w:rPr>
              <w:t>commendation</w:t>
            </w:r>
            <w:r w:rsidRPr="023EE8C3" w:rsidR="2C638A1E">
              <w:rPr>
                <w:rFonts w:ascii="Arial" w:hAnsi="Arial" w:cs="Arial"/>
                <w:sz w:val="24"/>
                <w:szCs w:val="24"/>
              </w:rPr>
              <w:t>s</w:t>
            </w:r>
            <w:r w:rsidRPr="023EE8C3" w:rsidR="3E61C48F">
              <w:rPr>
                <w:rFonts w:ascii="Arial" w:hAnsi="Arial" w:cs="Arial"/>
                <w:sz w:val="24"/>
                <w:szCs w:val="24"/>
              </w:rPr>
              <w:t xml:space="preserve"> </w:t>
            </w:r>
            <w:r w:rsidRPr="023EE8C3" w:rsidR="2E12B584">
              <w:rPr>
                <w:rFonts w:ascii="Arial" w:hAnsi="Arial" w:cs="Arial"/>
                <w:sz w:val="24"/>
                <w:szCs w:val="24"/>
              </w:rPr>
              <w:t xml:space="preserve">were </w:t>
            </w:r>
            <w:r w:rsidRPr="023EE8C3" w:rsidR="3E61C48F">
              <w:rPr>
                <w:rFonts w:ascii="Arial" w:hAnsi="Arial" w:cs="Arial"/>
                <w:sz w:val="24"/>
                <w:szCs w:val="24"/>
              </w:rPr>
              <w:t>offered</w:t>
            </w:r>
            <w:r w:rsidRPr="023EE8C3" w:rsidR="1D639F73">
              <w:rPr>
                <w:rFonts w:ascii="Arial" w:hAnsi="Arial" w:cs="Arial"/>
                <w:sz w:val="24"/>
                <w:szCs w:val="24"/>
              </w:rPr>
              <w:t>.</w:t>
            </w:r>
          </w:p>
          <w:p w:rsidRPr="00A83853" w:rsidR="00ED61F9" w:rsidP="202E3C4D" w:rsidRDefault="3648AD71" w14:paraId="3F4F31D8" w14:textId="0770FD1A">
            <w:pPr>
              <w:pStyle w:val="NoSpacing"/>
              <w:rPr>
                <w:rFonts w:ascii="Arial" w:hAnsi="Arial" w:cs="Arial"/>
                <w:b/>
                <w:bCs/>
                <w:sz w:val="24"/>
                <w:szCs w:val="24"/>
              </w:rPr>
            </w:pPr>
            <w:r w:rsidRPr="3B87C5E6">
              <w:rPr>
                <w:rFonts w:ascii="Arial" w:hAnsi="Arial" w:cs="Arial"/>
                <w:sz w:val="24"/>
                <w:szCs w:val="24"/>
              </w:rPr>
              <w:t xml:space="preserve">Details regarding the commendation are set out in </w:t>
            </w:r>
            <w:r w:rsidRPr="3B87C5E6" w:rsidR="444C00B6">
              <w:rPr>
                <w:rFonts w:ascii="Arial" w:hAnsi="Arial" w:cs="Arial"/>
                <w:sz w:val="24"/>
                <w:szCs w:val="24"/>
              </w:rPr>
              <w:t>section</w:t>
            </w:r>
            <w:r w:rsidRPr="3B87C5E6">
              <w:rPr>
                <w:rFonts w:ascii="Arial" w:hAnsi="Arial" w:cs="Arial"/>
                <w:b/>
                <w:bCs/>
                <w:sz w:val="24"/>
                <w:szCs w:val="24"/>
              </w:rPr>
              <w:t xml:space="preserve"> 3</w:t>
            </w:r>
            <w:r w:rsidRPr="3B87C5E6" w:rsidR="42F56DA9">
              <w:rPr>
                <w:rFonts w:ascii="Arial" w:hAnsi="Arial" w:cs="Arial"/>
                <w:b/>
                <w:bCs/>
                <w:sz w:val="24"/>
                <w:szCs w:val="24"/>
              </w:rPr>
              <w:t>.3</w:t>
            </w:r>
            <w:r w:rsidRPr="3B87C5E6">
              <w:rPr>
                <w:rFonts w:ascii="Arial" w:hAnsi="Arial" w:cs="Arial"/>
                <w:sz w:val="24"/>
                <w:szCs w:val="24"/>
              </w:rPr>
              <w:t>.</w:t>
            </w:r>
          </w:p>
        </w:tc>
      </w:tr>
      <w:tr w:rsidRPr="00A83853" w:rsidR="00635CE9" w:rsidTr="023EE8C3" w14:paraId="6DA7DDDF" w14:textId="77777777">
        <w:tc>
          <w:tcPr>
            <w:tcW w:w="2547" w:type="dxa"/>
          </w:tcPr>
          <w:p w:rsidRPr="000128B3" w:rsidR="00635CE9" w:rsidP="202E3C4D" w:rsidRDefault="003354AA" w14:paraId="7DA93983" w14:textId="7AB3098F">
            <w:pPr>
              <w:pStyle w:val="NoSpacing"/>
              <w:rPr>
                <w:rFonts w:ascii="Arial" w:hAnsi="Arial" w:cs="Arial"/>
                <w:b/>
                <w:bCs/>
                <w:sz w:val="24"/>
                <w:szCs w:val="24"/>
              </w:rPr>
            </w:pPr>
            <w:r w:rsidRPr="00A83853">
              <w:rPr>
                <w:rFonts w:ascii="Arial" w:hAnsi="Arial" w:cs="Arial"/>
                <w:b/>
                <w:bCs/>
                <w:sz w:val="24"/>
                <w:szCs w:val="24"/>
              </w:rPr>
              <w:t>Actual s</w:t>
            </w:r>
            <w:r w:rsidRPr="00A83853" w:rsidR="00635CE9">
              <w:rPr>
                <w:rFonts w:ascii="Arial" w:hAnsi="Arial" w:cs="Arial"/>
                <w:b/>
                <w:bCs/>
                <w:sz w:val="24"/>
                <w:szCs w:val="24"/>
              </w:rPr>
              <w:t>tudent numbers</w:t>
            </w:r>
          </w:p>
        </w:tc>
        <w:tc>
          <w:tcPr>
            <w:tcW w:w="7307" w:type="dxa"/>
          </w:tcPr>
          <w:p w:rsidRPr="00A83853" w:rsidR="00635CE9" w:rsidP="202E3C4D" w:rsidRDefault="7F62E2FD" w14:paraId="6010555E" w14:textId="7FB7DFDD">
            <w:pPr>
              <w:pStyle w:val="NoSpacing"/>
              <w:rPr>
                <w:rFonts w:ascii="Arial" w:hAnsi="Arial" w:eastAsia="Arial" w:cs="Arial"/>
                <w:color w:val="000000" w:themeColor="text1"/>
                <w:sz w:val="24"/>
                <w:szCs w:val="24"/>
              </w:rPr>
            </w:pPr>
            <w:r w:rsidRPr="782C1136">
              <w:rPr>
                <w:rFonts w:ascii="Arial" w:hAnsi="Arial" w:eastAsia="Arial" w:cs="Arial"/>
                <w:b/>
                <w:bCs/>
                <w:color w:val="000000" w:themeColor="text1"/>
                <w:sz w:val="24"/>
                <w:szCs w:val="24"/>
              </w:rPr>
              <w:t>Year 1</w:t>
            </w:r>
            <w:r w:rsidRPr="782C1136">
              <w:rPr>
                <w:rFonts w:ascii="Arial" w:hAnsi="Arial" w:eastAsia="Arial" w:cs="Arial"/>
                <w:color w:val="000000" w:themeColor="text1"/>
                <w:sz w:val="24"/>
                <w:szCs w:val="24"/>
              </w:rPr>
              <w:t xml:space="preserve"> – </w:t>
            </w:r>
            <w:r w:rsidRPr="782C1136" w:rsidR="67B7802C">
              <w:rPr>
                <w:rFonts w:ascii="Arial" w:hAnsi="Arial" w:eastAsia="Arial" w:cs="Arial"/>
                <w:color w:val="000000" w:themeColor="text1"/>
                <w:sz w:val="24"/>
                <w:szCs w:val="24"/>
              </w:rPr>
              <w:t>74</w:t>
            </w:r>
          </w:p>
        </w:tc>
      </w:tr>
      <w:tr w:rsidRPr="00A83853" w:rsidR="00A9750B" w:rsidTr="023EE8C3" w14:paraId="2FB2FC91" w14:textId="77777777">
        <w:tc>
          <w:tcPr>
            <w:tcW w:w="2547" w:type="dxa"/>
          </w:tcPr>
          <w:p w:rsidRPr="00A83853" w:rsidR="00A9750B" w:rsidP="202E3C4D" w:rsidRDefault="00A9750B" w14:paraId="2F691E5F" w14:textId="24C377FC">
            <w:pPr>
              <w:pStyle w:val="NoSpacing"/>
              <w:rPr>
                <w:rFonts w:ascii="Arial" w:hAnsi="Arial" w:cs="Arial"/>
                <w:b/>
                <w:bCs/>
                <w:sz w:val="24"/>
                <w:szCs w:val="24"/>
              </w:rPr>
            </w:pPr>
            <w:r w:rsidRPr="00A83853">
              <w:rPr>
                <w:rFonts w:ascii="Arial" w:hAnsi="Arial" w:cs="Arial"/>
                <w:b/>
                <w:bCs/>
                <w:sz w:val="24"/>
                <w:szCs w:val="24"/>
              </w:rPr>
              <w:t>Approval status</w:t>
            </w:r>
          </w:p>
        </w:tc>
        <w:tc>
          <w:tcPr>
            <w:tcW w:w="7307" w:type="dxa"/>
          </w:tcPr>
          <w:p w:rsidRPr="00A83853" w:rsidR="00A9750B" w:rsidRDefault="74B34FC8" w14:paraId="6EBEFB13" w14:textId="49D07549">
            <w:pPr>
              <w:pStyle w:val="NoSpacing"/>
              <w:rPr>
                <w:rFonts w:ascii="Arial" w:hAnsi="Arial" w:eastAsia="Arial" w:cs="Arial"/>
                <w:b/>
                <w:bCs/>
                <w:color w:val="000000" w:themeColor="text1"/>
                <w:sz w:val="24"/>
                <w:szCs w:val="24"/>
              </w:rPr>
            </w:pPr>
            <w:r w:rsidRPr="4A809275">
              <w:rPr>
                <w:rFonts w:ascii="Arial" w:hAnsi="Arial" w:eastAsia="Arial" w:cs="Arial"/>
                <w:color w:val="000000" w:themeColor="text1"/>
                <w:sz w:val="24"/>
                <w:szCs w:val="24"/>
              </w:rPr>
              <w:t xml:space="preserve">The programme </w:t>
            </w:r>
            <w:r w:rsidRPr="4A809275" w:rsidR="08316032">
              <w:rPr>
                <w:rFonts w:ascii="Arial" w:hAnsi="Arial" w:eastAsia="Arial" w:cs="Arial"/>
                <w:color w:val="000000" w:themeColor="text1"/>
                <w:sz w:val="24"/>
                <w:szCs w:val="24"/>
              </w:rPr>
              <w:t xml:space="preserve">remains fully approved. </w:t>
            </w:r>
          </w:p>
        </w:tc>
      </w:tr>
      <w:tr w:rsidRPr="00A83853" w:rsidR="00635CE9" w:rsidTr="023EE8C3" w14:paraId="52293F7F" w14:textId="77777777">
        <w:trPr>
          <w:trHeight w:val="348"/>
        </w:trPr>
        <w:tc>
          <w:tcPr>
            <w:tcW w:w="2547" w:type="dxa"/>
          </w:tcPr>
          <w:p w:rsidRPr="00A83853" w:rsidR="00635CE9" w:rsidRDefault="00A9750B" w14:paraId="48F491DD" w14:textId="53C19740">
            <w:pPr>
              <w:pStyle w:val="NoSpacing"/>
              <w:rPr>
                <w:rFonts w:ascii="Arial" w:hAnsi="Arial" w:cs="Arial"/>
                <w:sz w:val="24"/>
                <w:szCs w:val="24"/>
              </w:rPr>
            </w:pPr>
            <w:r w:rsidRPr="00A83853">
              <w:rPr>
                <w:rFonts w:ascii="Arial" w:hAnsi="Arial" w:cs="Arial"/>
                <w:b/>
                <w:bCs/>
                <w:sz w:val="24"/>
                <w:szCs w:val="24"/>
              </w:rPr>
              <w:t>Next visit</w:t>
            </w:r>
          </w:p>
        </w:tc>
        <w:tc>
          <w:tcPr>
            <w:tcW w:w="7307" w:type="dxa"/>
          </w:tcPr>
          <w:p w:rsidRPr="00A83853" w:rsidR="00635CE9" w:rsidP="4A809275" w:rsidRDefault="77655712" w14:paraId="698C9B28" w14:textId="590EFDD8">
            <w:pPr>
              <w:pStyle w:val="NoSpacing"/>
              <w:spacing w:line="259" w:lineRule="auto"/>
              <w:rPr>
                <w:rFonts w:ascii="Arial" w:hAnsi="Arial" w:cs="Arial"/>
                <w:sz w:val="24"/>
                <w:szCs w:val="24"/>
              </w:rPr>
            </w:pPr>
            <w:r w:rsidRPr="7E8077B1">
              <w:rPr>
                <w:rFonts w:ascii="Arial" w:hAnsi="Arial" w:cs="Arial"/>
                <w:sz w:val="24"/>
                <w:szCs w:val="24"/>
              </w:rPr>
              <w:t>T</w:t>
            </w:r>
            <w:r w:rsidRPr="7E8077B1" w:rsidR="29A40583">
              <w:rPr>
                <w:rFonts w:ascii="Arial" w:hAnsi="Arial" w:cs="Arial"/>
                <w:sz w:val="24"/>
                <w:szCs w:val="24"/>
              </w:rPr>
              <w:t xml:space="preserve">he panel recommended that the qualification should be visited </w:t>
            </w:r>
            <w:r w:rsidRPr="7E8077B1" w:rsidR="29A40583">
              <w:rPr>
                <w:rFonts w:ascii="Arial" w:hAnsi="Arial" w:cs="Arial"/>
                <w:b/>
                <w:bCs/>
                <w:sz w:val="24"/>
                <w:szCs w:val="24"/>
              </w:rPr>
              <w:t>with</w:t>
            </w:r>
            <w:r w:rsidRPr="7E8077B1" w:rsidR="5F5CC4CF">
              <w:rPr>
                <w:rFonts w:ascii="Arial" w:hAnsi="Arial" w:cs="Arial"/>
                <w:b/>
                <w:bCs/>
                <w:sz w:val="24"/>
                <w:szCs w:val="24"/>
              </w:rPr>
              <w:t>in</w:t>
            </w:r>
            <w:r w:rsidRPr="7E8077B1" w:rsidR="29A40583">
              <w:rPr>
                <w:rFonts w:ascii="Arial" w:hAnsi="Arial" w:cs="Arial"/>
                <w:b/>
                <w:bCs/>
                <w:sz w:val="24"/>
                <w:szCs w:val="24"/>
              </w:rPr>
              <w:t xml:space="preserve"> the next 5 years</w:t>
            </w:r>
            <w:r w:rsidRPr="7E8077B1" w:rsidR="65DD6312">
              <w:rPr>
                <w:rFonts w:ascii="Arial" w:hAnsi="Arial" w:cs="Arial"/>
                <w:sz w:val="24"/>
                <w:szCs w:val="24"/>
              </w:rPr>
              <w:t>.</w:t>
            </w:r>
          </w:p>
        </w:tc>
      </w:tr>
      <w:tr w:rsidRPr="00A83853" w:rsidR="00635CE9" w:rsidTr="023EE8C3" w14:paraId="250719C0" w14:textId="77777777">
        <w:tc>
          <w:tcPr>
            <w:tcW w:w="2547" w:type="dxa"/>
          </w:tcPr>
          <w:p w:rsidRPr="00A83853" w:rsidR="00635CE9" w:rsidP="202E3C4D" w:rsidRDefault="004E2020" w14:paraId="1375CF8B" w14:textId="7F96CB0E">
            <w:pPr>
              <w:pStyle w:val="NoSpacing"/>
              <w:rPr>
                <w:rFonts w:ascii="Arial" w:hAnsi="Arial" w:cs="Arial"/>
                <w:b/>
                <w:bCs/>
                <w:sz w:val="24"/>
                <w:szCs w:val="24"/>
              </w:rPr>
            </w:pPr>
            <w:r w:rsidRPr="00A83853">
              <w:rPr>
                <w:rFonts w:ascii="Arial" w:hAnsi="Arial" w:cs="Arial"/>
                <w:b/>
                <w:bCs/>
                <w:sz w:val="24"/>
                <w:szCs w:val="24"/>
              </w:rPr>
              <w:t xml:space="preserve">Factors to consider when scheduling </w:t>
            </w:r>
            <w:r w:rsidRPr="00A83853" w:rsidR="00635CE9">
              <w:rPr>
                <w:rFonts w:ascii="Arial" w:hAnsi="Arial" w:cs="Arial"/>
                <w:b/>
                <w:bCs/>
                <w:sz w:val="24"/>
                <w:szCs w:val="24"/>
              </w:rPr>
              <w:t xml:space="preserve">next visit </w:t>
            </w:r>
            <w:r w:rsidRPr="00A83853" w:rsidR="00B97A3A">
              <w:rPr>
                <w:rFonts w:ascii="Arial" w:hAnsi="Arial" w:cs="Arial"/>
                <w:b/>
                <w:bCs/>
                <w:sz w:val="24"/>
                <w:szCs w:val="24"/>
              </w:rPr>
              <w:t>e.g.,</w:t>
            </w:r>
            <w:r w:rsidRPr="00A83853" w:rsidR="00635CE9">
              <w:rPr>
                <w:rFonts w:ascii="Arial" w:hAnsi="Arial" w:cs="Arial"/>
                <w:b/>
                <w:bCs/>
                <w:sz w:val="24"/>
                <w:szCs w:val="24"/>
              </w:rPr>
              <w:t xml:space="preserve"> when students are in, hospital, audit etc.</w:t>
            </w:r>
          </w:p>
        </w:tc>
        <w:tc>
          <w:tcPr>
            <w:tcW w:w="7307" w:type="dxa"/>
          </w:tcPr>
          <w:p w:rsidR="00677F9B" w:rsidP="6C2373E3" w:rsidRDefault="51D371DD" w14:paraId="5C4E8534" w14:textId="4C05DFC9">
            <w:pPr>
              <w:pStyle w:val="NoSpacing"/>
              <w:rPr>
                <w:rFonts w:ascii="Arial" w:hAnsi="Arial" w:cs="Arial"/>
                <w:sz w:val="24"/>
                <w:szCs w:val="24"/>
              </w:rPr>
            </w:pPr>
            <w:r w:rsidRPr="51D371DD">
              <w:rPr>
                <w:rFonts w:ascii="Arial" w:hAnsi="Arial" w:cs="Arial"/>
                <w:sz w:val="24"/>
                <w:szCs w:val="24"/>
              </w:rPr>
              <w:t>The PGCert will be subject to the GOC’s current quality assurance activities until the qualification has been taught out entirely</w:t>
            </w:r>
            <w:r w:rsidRPr="51D371DD" w:rsidR="7E1B9B95">
              <w:rPr>
                <w:rFonts w:ascii="Arial" w:hAnsi="Arial" w:cs="Arial"/>
                <w:sz w:val="24"/>
                <w:szCs w:val="24"/>
              </w:rPr>
              <w:t>.</w:t>
            </w:r>
          </w:p>
          <w:p w:rsidRPr="00A83853" w:rsidR="00546A28" w:rsidP="6C2373E3" w:rsidRDefault="00546A28" w14:paraId="29A7CA42" w14:textId="2EC6FDEC">
            <w:pPr>
              <w:pStyle w:val="NoSpacing"/>
              <w:rPr>
                <w:rFonts w:ascii="Arial" w:hAnsi="Arial" w:cs="Arial"/>
                <w:sz w:val="24"/>
                <w:szCs w:val="24"/>
              </w:rPr>
            </w:pPr>
          </w:p>
        </w:tc>
      </w:tr>
    </w:tbl>
    <w:p w:rsidRPr="00A83853" w:rsidR="001143BA" w:rsidP="00236E71" w:rsidRDefault="001143BA" w14:paraId="35632725" w14:textId="77777777">
      <w:pPr>
        <w:pStyle w:val="NoSpacing"/>
        <w:rPr>
          <w:rFonts w:ascii="Arial" w:hAnsi="Arial" w:cs="Arial"/>
        </w:rPr>
      </w:pPr>
      <w:bookmarkStart w:name="_Toc410026565" w:id="18"/>
      <w:bookmarkStart w:name="_Toc410034155" w:id="19"/>
      <w:bookmarkEnd w:id="14"/>
    </w:p>
    <w:tbl>
      <w:tblPr>
        <w:tblStyle w:val="TableGrid"/>
        <w:tblW w:w="9854" w:type="dxa"/>
        <w:tblLayout w:type="fixed"/>
        <w:tblLook w:val="04A0" w:firstRow="1" w:lastRow="0" w:firstColumn="1" w:lastColumn="0" w:noHBand="0" w:noVBand="1"/>
      </w:tblPr>
      <w:tblGrid>
        <w:gridCol w:w="9854"/>
      </w:tblGrid>
      <w:tr w:rsidRPr="00A83853" w:rsidR="00032E06" w:rsidTr="4A809275" w14:paraId="68AC4337" w14:textId="77777777">
        <w:trPr>
          <w:trHeight w:val="300"/>
        </w:trPr>
        <w:tc>
          <w:tcPr>
            <w:tcW w:w="9854" w:type="dxa"/>
            <w:shd w:val="clear" w:color="auto" w:fill="548DD4" w:themeFill="text2" w:themeFillTint="99"/>
          </w:tcPr>
          <w:p w:rsidRPr="00F10CD8" w:rsidR="00032E06" w:rsidP="00512316" w:rsidRDefault="00032E06" w14:paraId="37E191C8" w14:textId="17EAA4E0">
            <w:pPr>
              <w:pStyle w:val="Heading1"/>
              <w:rPr>
                <w:rFonts w:cs="Arial"/>
              </w:rPr>
            </w:pPr>
            <w:bookmarkStart w:name="_Toc146027790" w:id="20"/>
            <w:r w:rsidRPr="00F10CD8">
              <w:rPr>
                <w:rFonts w:cs="Arial"/>
              </w:rPr>
              <w:t>2.2 Previous conditions</w:t>
            </w:r>
            <w:bookmarkEnd w:id="20"/>
            <w:r w:rsidRPr="00F10CD8">
              <w:rPr>
                <w:rFonts w:cs="Arial"/>
              </w:rPr>
              <w:t xml:space="preserve"> </w:t>
            </w:r>
          </w:p>
          <w:p w:rsidRPr="00F10CD8" w:rsidR="00032E06" w:rsidP="00512316" w:rsidRDefault="00032E06" w14:paraId="63A2693D" w14:textId="7D5A4FC0">
            <w:pPr>
              <w:pStyle w:val="NoSpacing"/>
              <w:rPr>
                <w:rFonts w:ascii="Arial" w:hAnsi="Arial" w:cs="Arial"/>
                <w:b/>
                <w:sz w:val="24"/>
                <w:szCs w:val="24"/>
              </w:rPr>
            </w:pPr>
            <w:r w:rsidRPr="00F10CD8">
              <w:rPr>
                <w:rFonts w:ascii="Arial" w:hAnsi="Arial" w:cs="Arial"/>
                <w:sz w:val="24"/>
                <w:szCs w:val="24"/>
              </w:rPr>
              <w:t xml:space="preserve">The conditions listed below are extracted from the report of </w:t>
            </w:r>
            <w:sdt>
              <w:sdtPr>
                <w:rPr>
                  <w:rFonts w:ascii="Arial" w:hAnsi="Arial" w:cs="Arial"/>
                  <w:sz w:val="24"/>
                  <w:szCs w:val="24"/>
                  <w:shd w:val="clear" w:color="auto" w:fill="548DD4" w:themeFill="text2" w:themeFillTint="99"/>
                </w:rPr>
                <w:id w:val="-150998756"/>
                <w:placeholder>
                  <w:docPart w:val="ECD1437F7A5A434CA33B65825F0A7313"/>
                </w:placeholder>
                <w:date w:fullDate="2018-02-26T00:00:00Z">
                  <w:dateFormat w:val="dd MMMM yyyy"/>
                  <w:lid w:val="en-GB"/>
                  <w:storeMappedDataAs w:val="dateTime"/>
                  <w:calendar w:val="gregorian"/>
                </w:date>
              </w:sdtPr>
              <w:sdtEndPr/>
              <w:sdtContent>
                <w:r w:rsidR="00B83D3B">
                  <w:rPr>
                    <w:rFonts w:ascii="Arial" w:hAnsi="Arial" w:cs="Arial"/>
                    <w:sz w:val="24"/>
                    <w:szCs w:val="24"/>
                    <w:shd w:val="clear" w:color="auto" w:fill="548DD4" w:themeFill="text2" w:themeFillTint="99"/>
                  </w:rPr>
                  <w:t>26 February 2018</w:t>
                </w:r>
              </w:sdtContent>
            </w:sdt>
          </w:p>
        </w:tc>
      </w:tr>
      <w:tr w:rsidRPr="00A83853" w:rsidR="00032E06" w:rsidTr="4A809275" w14:paraId="66919D80" w14:textId="77777777">
        <w:trPr>
          <w:trHeight w:val="300"/>
        </w:trPr>
        <w:tc>
          <w:tcPr>
            <w:tcW w:w="9854" w:type="dxa"/>
            <w:shd w:val="clear" w:color="auto" w:fill="C6D9F1" w:themeFill="text2" w:themeFillTint="33"/>
          </w:tcPr>
          <w:p w:rsidRPr="00A83853" w:rsidR="00032E06" w:rsidP="6C2373E3" w:rsidRDefault="610240DB" w14:paraId="3BD9759C" w14:textId="1C38FC2D">
            <w:pPr>
              <w:pStyle w:val="NoSpacing"/>
              <w:rPr>
                <w:rFonts w:ascii="Arial" w:hAnsi="Arial" w:cs="Arial"/>
                <w:sz w:val="24"/>
                <w:szCs w:val="24"/>
              </w:rPr>
            </w:pPr>
            <w:r w:rsidRPr="4A809275">
              <w:rPr>
                <w:rFonts w:ascii="Arial" w:hAnsi="Arial" w:cs="Arial"/>
                <w:sz w:val="24"/>
                <w:szCs w:val="24"/>
              </w:rPr>
              <w:t>There were no conditions set at the previous visit.</w:t>
            </w:r>
          </w:p>
        </w:tc>
      </w:tr>
    </w:tbl>
    <w:p w:rsidRPr="00A83853" w:rsidR="009436C2" w:rsidP="00236E71" w:rsidRDefault="009436C2" w14:paraId="1E866B3F" w14:textId="77777777">
      <w:pPr>
        <w:pStyle w:val="NoSpacing"/>
        <w:rPr>
          <w:rFonts w:ascii="Arial" w:hAnsi="Arial" w:cs="Arial"/>
        </w:rPr>
      </w:pPr>
    </w:p>
    <w:tbl>
      <w:tblPr>
        <w:tblStyle w:val="TableGrid"/>
        <w:tblW w:w="5000" w:type="pct"/>
        <w:tblLayout w:type="fixed"/>
        <w:tblLook w:val="04A0" w:firstRow="1" w:lastRow="0" w:firstColumn="1" w:lastColumn="0" w:noHBand="0" w:noVBand="1"/>
      </w:tblPr>
      <w:tblGrid>
        <w:gridCol w:w="9854"/>
      </w:tblGrid>
      <w:tr w:rsidRPr="00A83853" w:rsidR="00FB6F3C" w:rsidTr="4A809275" w14:paraId="0B166EC2" w14:textId="77777777">
        <w:tc>
          <w:tcPr>
            <w:tcW w:w="5000" w:type="pct"/>
            <w:shd w:val="clear" w:color="auto" w:fill="548DD4" w:themeFill="text2" w:themeFillTint="99"/>
          </w:tcPr>
          <w:p w:rsidRPr="00A83853" w:rsidR="00FB6F3C" w:rsidP="00512316" w:rsidRDefault="00FB6F3C" w14:paraId="59F19266" w14:textId="0C86BC8B">
            <w:pPr>
              <w:pStyle w:val="Heading1"/>
              <w:rPr>
                <w:rFonts w:cs="Arial"/>
              </w:rPr>
            </w:pPr>
            <w:bookmarkStart w:name="_Toc146027791" w:id="21"/>
            <w:r w:rsidRPr="00A83853">
              <w:rPr>
                <w:rFonts w:cs="Arial"/>
              </w:rPr>
              <w:t>2.3 Previous recommendations</w:t>
            </w:r>
            <w:bookmarkEnd w:id="21"/>
            <w:r w:rsidRPr="00A83853">
              <w:rPr>
                <w:rFonts w:cs="Arial"/>
              </w:rPr>
              <w:t xml:space="preserve"> </w:t>
            </w:r>
          </w:p>
          <w:p w:rsidRPr="00A83853" w:rsidR="00FB6F3C" w:rsidP="00512316" w:rsidRDefault="00FB6F3C" w14:paraId="238A48C5" w14:textId="32E2FC54">
            <w:pPr>
              <w:pStyle w:val="NoSpacing"/>
              <w:rPr>
                <w:rFonts w:ascii="Arial" w:hAnsi="Arial" w:cs="Arial"/>
                <w:sz w:val="24"/>
                <w:szCs w:val="24"/>
              </w:rPr>
            </w:pPr>
            <w:r w:rsidRPr="00A83853">
              <w:rPr>
                <w:rFonts w:ascii="Arial" w:hAnsi="Arial" w:cs="Arial"/>
                <w:sz w:val="24"/>
                <w:szCs w:val="24"/>
              </w:rPr>
              <w:t xml:space="preserve">The recommendations listed below are extracted from the report </w:t>
            </w:r>
            <w:r w:rsidRPr="00F10CD8">
              <w:rPr>
                <w:rFonts w:ascii="Arial" w:hAnsi="Arial" w:cs="Arial"/>
                <w:sz w:val="24"/>
                <w:szCs w:val="24"/>
                <w:shd w:val="clear" w:color="auto" w:fill="548DD4" w:themeFill="text2" w:themeFillTint="99"/>
              </w:rPr>
              <w:t xml:space="preserve">of </w:t>
            </w:r>
            <w:sdt>
              <w:sdtPr>
                <w:rPr>
                  <w:rFonts w:ascii="Arial" w:hAnsi="Arial" w:cs="Arial"/>
                  <w:sz w:val="24"/>
                  <w:szCs w:val="24"/>
                  <w:shd w:val="clear" w:color="auto" w:fill="548DD4" w:themeFill="text2" w:themeFillTint="99"/>
                </w:rPr>
                <w:id w:val="-1272854773"/>
                <w:placeholder>
                  <w:docPart w:val="9568D0A2F5CA4B7A998FE2DDE84AFDF1"/>
                </w:placeholder>
                <w:date w:fullDate="2018-02-26T00:00:00Z">
                  <w:dateFormat w:val="dd MMMM yyyy"/>
                  <w:lid w:val="en-GB"/>
                  <w:storeMappedDataAs w:val="dateTime"/>
                  <w:calendar w:val="gregorian"/>
                </w:date>
              </w:sdtPr>
              <w:sdtEndPr/>
              <w:sdtContent>
                <w:r w:rsidR="00B83D3B">
                  <w:rPr>
                    <w:rFonts w:ascii="Arial" w:hAnsi="Arial" w:cs="Arial"/>
                    <w:sz w:val="24"/>
                    <w:szCs w:val="24"/>
                    <w:shd w:val="clear" w:color="auto" w:fill="548DD4" w:themeFill="text2" w:themeFillTint="99"/>
                  </w:rPr>
                  <w:t>26 February 2018</w:t>
                </w:r>
              </w:sdtContent>
            </w:sdt>
          </w:p>
        </w:tc>
      </w:tr>
      <w:tr w:rsidRPr="00A83853" w:rsidR="00B83D3B" w:rsidTr="4A809275" w14:paraId="650C0DEB" w14:textId="77777777">
        <w:tc>
          <w:tcPr>
            <w:tcW w:w="5000" w:type="pct"/>
            <w:shd w:val="clear" w:color="auto" w:fill="C6D9F1" w:themeFill="text2" w:themeFillTint="33"/>
          </w:tcPr>
          <w:p w:rsidRPr="00B83D3B" w:rsidR="00B83D3B" w:rsidP="4A809275" w:rsidRDefault="2E6CB215" w14:paraId="02968F82" w14:textId="31A5AE08">
            <w:pPr>
              <w:pStyle w:val="NoSpacing"/>
              <w:rPr>
                <w:rFonts w:ascii="Arial" w:hAnsi="Arial" w:cs="Arial"/>
                <w:sz w:val="24"/>
                <w:szCs w:val="24"/>
              </w:rPr>
            </w:pPr>
            <w:r w:rsidRPr="4A809275">
              <w:rPr>
                <w:rFonts w:ascii="Arial" w:hAnsi="Arial" w:cs="Arial"/>
                <w:sz w:val="24"/>
                <w:szCs w:val="24"/>
              </w:rPr>
              <w:t>There were no recommendations offered at the previous visit.</w:t>
            </w:r>
          </w:p>
        </w:tc>
      </w:tr>
      <w:bookmarkEnd w:id="15"/>
      <w:bookmarkEnd w:id="16"/>
      <w:bookmarkEnd w:id="18"/>
      <w:bookmarkEnd w:id="19"/>
    </w:tbl>
    <w:p w:rsidRPr="00A83853" w:rsidR="00713D5B" w:rsidP="00C14CED" w:rsidRDefault="00713D5B" w14:paraId="39A9912D" w14:textId="77777777">
      <w:pPr>
        <w:pStyle w:val="NoSpacing"/>
        <w:rPr>
          <w:rFonts w:ascii="Arial" w:hAnsi="Arial" w:cs="Arial"/>
        </w:rPr>
      </w:pPr>
    </w:p>
    <w:tbl>
      <w:tblPr>
        <w:tblStyle w:val="TableGrid"/>
        <w:tblW w:w="9854" w:type="dxa"/>
        <w:tblLook w:val="04A0" w:firstRow="1" w:lastRow="0" w:firstColumn="1" w:lastColumn="0" w:noHBand="0" w:noVBand="1"/>
      </w:tblPr>
      <w:tblGrid>
        <w:gridCol w:w="975"/>
        <w:gridCol w:w="8879"/>
      </w:tblGrid>
      <w:tr w:rsidRPr="00A83853" w:rsidR="00C57488" w:rsidTr="528BE6EC" w14:paraId="70A2A241" w14:textId="77777777">
        <w:trPr>
          <w:trHeight w:val="300"/>
        </w:trPr>
        <w:tc>
          <w:tcPr>
            <w:tcW w:w="9854" w:type="dxa"/>
            <w:gridSpan w:val="2"/>
            <w:shd w:val="clear" w:color="auto" w:fill="548DD4" w:themeFill="text2" w:themeFillTint="99"/>
          </w:tcPr>
          <w:p w:rsidRPr="00A83853" w:rsidR="00592AAB" w:rsidP="00512316" w:rsidRDefault="25C2C658" w14:paraId="37B68896" w14:textId="626D50B7">
            <w:pPr>
              <w:pStyle w:val="Heading1"/>
              <w:rPr>
                <w:rFonts w:cs="Arial"/>
              </w:rPr>
            </w:pPr>
            <w:bookmarkStart w:name="_Toc146027792" w:id="22"/>
            <w:r w:rsidRPr="528BE6EC">
              <w:rPr>
                <w:rFonts w:cs="Arial"/>
                <w:noProof/>
              </w:rPr>
              <w:t>2.</w:t>
            </w:r>
            <w:r w:rsidRPr="528BE6EC" w:rsidR="19770B9C">
              <w:rPr>
                <w:rFonts w:cs="Arial"/>
                <w:noProof/>
              </w:rPr>
              <w:t>4</w:t>
            </w:r>
            <w:r w:rsidRPr="528BE6EC">
              <w:rPr>
                <w:rFonts w:cs="Arial"/>
                <w:noProof/>
              </w:rPr>
              <w:t xml:space="preserve"> Non-applicable requirements</w:t>
            </w:r>
            <w:bookmarkEnd w:id="22"/>
            <w:r w:rsidRPr="528BE6EC">
              <w:rPr>
                <w:rFonts w:cs="Arial"/>
              </w:rPr>
              <w:t xml:space="preserve"> </w:t>
            </w:r>
            <w:r w:rsidRPr="528BE6EC" w:rsidR="3DFC85F3">
              <w:rPr>
                <w:rFonts w:cs="Arial"/>
              </w:rPr>
              <w:t xml:space="preserve"> </w:t>
            </w:r>
          </w:p>
        </w:tc>
      </w:tr>
      <w:tr w:rsidRPr="00A83853" w:rsidR="00C57488" w:rsidTr="528BE6EC" w14:paraId="00813E4C" w14:textId="77777777">
        <w:trPr>
          <w:trHeight w:val="300"/>
        </w:trPr>
        <w:tc>
          <w:tcPr>
            <w:tcW w:w="9854" w:type="dxa"/>
            <w:gridSpan w:val="2"/>
            <w:shd w:val="clear" w:color="auto" w:fill="C6D9F1" w:themeFill="text2" w:themeFillTint="33"/>
          </w:tcPr>
          <w:p w:rsidR="6A4DEEBD" w:rsidP="4A809275" w:rsidRDefault="6A4DEEBD" w14:paraId="72623C50" w14:textId="5FF6F4BC">
            <w:pPr>
              <w:pStyle w:val="paragraph"/>
              <w:spacing w:before="0" w:beforeAutospacing="0" w:after="0" w:afterAutospacing="0"/>
              <w:rPr>
                <w:rStyle w:val="eop"/>
                <w:rFonts w:ascii="Arial" w:hAnsi="Arial" w:cs="Arial"/>
              </w:rPr>
            </w:pPr>
            <w:r w:rsidRPr="4A809275">
              <w:rPr>
                <w:rStyle w:val="eop"/>
                <w:rFonts w:ascii="Arial" w:hAnsi="Arial" w:cs="Arial"/>
              </w:rPr>
              <w:t>The</w:t>
            </w:r>
            <w:r w:rsidRPr="4A809275" w:rsidR="2CEDBB57">
              <w:rPr>
                <w:rStyle w:val="eop"/>
                <w:rFonts w:ascii="Arial" w:hAnsi="Arial" w:cs="Arial"/>
              </w:rPr>
              <w:t xml:space="preserve"> panel </w:t>
            </w:r>
            <w:r w:rsidRPr="4A809275">
              <w:rPr>
                <w:rStyle w:val="eop"/>
                <w:rFonts w:ascii="Arial" w:hAnsi="Arial" w:cs="Arial"/>
              </w:rPr>
              <w:t>recommend</w:t>
            </w:r>
            <w:r w:rsidRPr="4A809275" w:rsidR="391DAFB2">
              <w:rPr>
                <w:rStyle w:val="eop"/>
                <w:rFonts w:ascii="Arial" w:hAnsi="Arial" w:cs="Arial"/>
              </w:rPr>
              <w:t>s</w:t>
            </w:r>
            <w:r w:rsidRPr="4A809275">
              <w:rPr>
                <w:rStyle w:val="eop"/>
                <w:rFonts w:ascii="Arial" w:hAnsi="Arial" w:cs="Arial"/>
              </w:rPr>
              <w:t xml:space="preserve"> that some requirements be deemed fully or partially non-applicable to the</w:t>
            </w:r>
            <w:r w:rsidRPr="4A809275" w:rsidR="490D3BBF">
              <w:rPr>
                <w:rStyle w:val="eop"/>
                <w:rFonts w:ascii="Arial" w:hAnsi="Arial" w:cs="Arial"/>
              </w:rPr>
              <w:t xml:space="preserve"> current</w:t>
            </w:r>
            <w:r w:rsidRPr="4A809275">
              <w:rPr>
                <w:rStyle w:val="eop"/>
                <w:rFonts w:ascii="Arial" w:hAnsi="Arial" w:cs="Arial"/>
              </w:rPr>
              <w:t xml:space="preserve"> </w:t>
            </w:r>
            <w:r w:rsidRPr="4A809275" w:rsidR="7395404E">
              <w:rPr>
                <w:rStyle w:val="eop"/>
                <w:rFonts w:ascii="Arial" w:hAnsi="Arial" w:cs="Arial"/>
              </w:rPr>
              <w:t>programme</w:t>
            </w:r>
            <w:r w:rsidRPr="4A809275" w:rsidR="490D3BBF">
              <w:rPr>
                <w:rStyle w:val="eop"/>
                <w:rFonts w:ascii="Arial" w:hAnsi="Arial" w:cs="Arial"/>
              </w:rPr>
              <w:t xml:space="preserve"> due to the structure and </w:t>
            </w:r>
            <w:r w:rsidRPr="4A809275" w:rsidR="2D621C2D">
              <w:rPr>
                <w:rStyle w:val="eop"/>
                <w:rFonts w:ascii="Arial" w:hAnsi="Arial" w:cs="Arial"/>
              </w:rPr>
              <w:t>division of roles between</w:t>
            </w:r>
            <w:r w:rsidRPr="4A809275" w:rsidR="612564A4">
              <w:rPr>
                <w:rStyle w:val="eop"/>
                <w:rFonts w:ascii="Arial" w:hAnsi="Arial" w:cs="Arial"/>
              </w:rPr>
              <w:t xml:space="preserve"> Cardiff University </w:t>
            </w:r>
            <w:r w:rsidRPr="4A809275" w:rsidR="2D621C2D">
              <w:rPr>
                <w:rStyle w:val="eop"/>
                <w:rFonts w:ascii="Arial" w:hAnsi="Arial" w:cs="Arial"/>
              </w:rPr>
              <w:t>and</w:t>
            </w:r>
            <w:r w:rsidRPr="4A809275" w:rsidR="3B93DD10">
              <w:rPr>
                <w:rStyle w:val="eop"/>
                <w:rFonts w:ascii="Arial" w:hAnsi="Arial" w:cs="Arial"/>
              </w:rPr>
              <w:t xml:space="preserve"> </w:t>
            </w:r>
            <w:r w:rsidRPr="4A809275" w:rsidR="181E2276">
              <w:rPr>
                <w:rStyle w:val="eop"/>
                <w:rFonts w:ascii="Arial" w:hAnsi="Arial" w:cs="Arial"/>
              </w:rPr>
              <w:t>College of Optometrists (CoO) for example:</w:t>
            </w:r>
          </w:p>
          <w:p w:rsidR="181E2276" w:rsidP="4A809275" w:rsidRDefault="70E97121" w14:paraId="53EA8803" w14:textId="47806E1A">
            <w:pPr>
              <w:pStyle w:val="paragraph"/>
              <w:numPr>
                <w:ilvl w:val="0"/>
                <w:numId w:val="2"/>
              </w:numPr>
              <w:spacing w:before="0" w:beforeAutospacing="0" w:after="0" w:afterAutospacing="0"/>
              <w:rPr>
                <w:rStyle w:val="eop"/>
                <w:rFonts w:ascii="Arial" w:hAnsi="Arial" w:cs="Arial"/>
              </w:rPr>
            </w:pPr>
            <w:r w:rsidRPr="621B26C9">
              <w:rPr>
                <w:rStyle w:val="eop"/>
                <w:rFonts w:ascii="Arial" w:hAnsi="Arial" w:cs="Arial"/>
              </w:rPr>
              <w:t xml:space="preserve">The University </w:t>
            </w:r>
            <w:r w:rsidR="00E877CC">
              <w:rPr>
                <w:rStyle w:val="eop"/>
                <w:rFonts w:ascii="Arial" w:hAnsi="Arial" w:cs="Arial"/>
              </w:rPr>
              <w:t>exclusively</w:t>
            </w:r>
            <w:r w:rsidRPr="621B26C9" w:rsidR="00E877CC">
              <w:rPr>
                <w:rStyle w:val="eop"/>
                <w:rFonts w:ascii="Arial" w:hAnsi="Arial" w:cs="Arial"/>
              </w:rPr>
              <w:t xml:space="preserve"> </w:t>
            </w:r>
            <w:r w:rsidRPr="621B26C9">
              <w:rPr>
                <w:rStyle w:val="eop"/>
                <w:rFonts w:ascii="Arial" w:hAnsi="Arial" w:cs="Arial"/>
              </w:rPr>
              <w:t>provides the theory aspect of the route to registration.</w:t>
            </w:r>
          </w:p>
          <w:p w:rsidR="181E2276" w:rsidP="4A809275" w:rsidRDefault="181E2276" w14:paraId="542A00E0" w14:textId="6980E8E0">
            <w:pPr>
              <w:pStyle w:val="paragraph"/>
              <w:numPr>
                <w:ilvl w:val="0"/>
                <w:numId w:val="2"/>
              </w:numPr>
              <w:spacing w:before="0" w:beforeAutospacing="0" w:after="0" w:afterAutospacing="0"/>
              <w:rPr>
                <w:rStyle w:val="eop"/>
                <w:rFonts w:ascii="Arial" w:hAnsi="Arial" w:cs="Arial"/>
              </w:rPr>
            </w:pPr>
            <w:r w:rsidRPr="4A809275">
              <w:rPr>
                <w:rStyle w:val="eop"/>
                <w:rFonts w:ascii="Arial" w:hAnsi="Arial" w:cs="Arial"/>
              </w:rPr>
              <w:t>The CoO is responsible for the clinical placement and ensuring all the elements of portfolio are completed under supervision.</w:t>
            </w:r>
          </w:p>
          <w:p w:rsidR="181E2276" w:rsidP="0D8A9A42" w:rsidRDefault="181E2276" w14:paraId="7929D3B8" w14:textId="7BF04A36">
            <w:pPr>
              <w:pStyle w:val="paragraph"/>
              <w:numPr>
                <w:ilvl w:val="0"/>
                <w:numId w:val="2"/>
              </w:numPr>
              <w:spacing w:before="0" w:beforeAutospacing="0" w:after="0" w:afterAutospacing="0"/>
              <w:rPr>
                <w:rStyle w:val="eop"/>
                <w:rFonts w:ascii="Arial" w:hAnsi="Arial" w:cs="Arial"/>
              </w:rPr>
            </w:pPr>
            <w:r w:rsidRPr="0D8A9A42">
              <w:rPr>
                <w:rStyle w:val="eop"/>
                <w:rFonts w:ascii="Arial" w:hAnsi="Arial" w:cs="Arial"/>
              </w:rPr>
              <w:t>The administration of the Therapeutic Common Assessment Framework (TCAF) is the responsibility of the CoO.</w:t>
            </w:r>
          </w:p>
          <w:p w:rsidRPr="00A83853" w:rsidR="006C4749" w:rsidP="006911FA" w:rsidRDefault="006C4749" w14:paraId="4E10838F" w14:textId="77777777">
            <w:pPr>
              <w:pStyle w:val="paragraph"/>
              <w:spacing w:before="0" w:beforeAutospacing="0" w:after="0" w:afterAutospacing="0"/>
              <w:textAlignment w:val="baseline"/>
              <w:rPr>
                <w:rStyle w:val="eop"/>
                <w:rFonts w:ascii="Arial" w:hAnsi="Arial" w:cs="Arial"/>
              </w:rPr>
            </w:pPr>
          </w:p>
          <w:p w:rsidRPr="00A83853" w:rsidR="009D6BE2" w:rsidP="528BE6EC" w:rsidRDefault="57BCB654" w14:paraId="45163878" w14:textId="1448CD17">
            <w:pPr>
              <w:pStyle w:val="paragraph"/>
              <w:spacing w:before="0" w:beforeAutospacing="0" w:after="0" w:afterAutospacing="0"/>
              <w:textAlignment w:val="baseline"/>
              <w:rPr>
                <w:rStyle w:val="eop"/>
                <w:rFonts w:ascii="Arial" w:hAnsi="Arial" w:cs="Arial"/>
              </w:rPr>
            </w:pPr>
            <w:r w:rsidRPr="528BE6EC">
              <w:rPr>
                <w:rStyle w:val="eop"/>
                <w:rFonts w:ascii="Arial" w:hAnsi="Arial" w:cs="Arial"/>
              </w:rPr>
              <w:t xml:space="preserve">Additionally, the </w:t>
            </w:r>
            <w:r w:rsidRPr="528BE6EC" w:rsidR="014345D6">
              <w:rPr>
                <w:rStyle w:val="eop"/>
                <w:rFonts w:ascii="Arial" w:hAnsi="Arial" w:cs="Arial"/>
              </w:rPr>
              <w:t>panel</w:t>
            </w:r>
            <w:r w:rsidRPr="528BE6EC">
              <w:rPr>
                <w:rStyle w:val="eop"/>
                <w:rFonts w:ascii="Arial" w:hAnsi="Arial" w:cs="Arial"/>
              </w:rPr>
              <w:t xml:space="preserve"> recommends that some requirements be deemed non-applicable to the </w:t>
            </w:r>
            <w:r w:rsidRPr="528BE6EC" w:rsidR="1CF8A6B6">
              <w:rPr>
                <w:rStyle w:val="eop"/>
                <w:rFonts w:ascii="Arial" w:hAnsi="Arial" w:cs="Arial"/>
              </w:rPr>
              <w:t>programme</w:t>
            </w:r>
            <w:r w:rsidRPr="528BE6EC">
              <w:rPr>
                <w:rStyle w:val="eop"/>
                <w:rFonts w:ascii="Arial" w:hAnsi="Arial" w:cs="Arial"/>
              </w:rPr>
              <w:t xml:space="preserve"> as:</w:t>
            </w:r>
          </w:p>
        </w:tc>
      </w:tr>
      <w:tr w:rsidRPr="00A83853" w:rsidR="00F738A3" w:rsidTr="528BE6EC" w14:paraId="50C15FEE" w14:textId="77777777">
        <w:trPr>
          <w:trHeight w:val="300"/>
        </w:trPr>
        <w:tc>
          <w:tcPr>
            <w:tcW w:w="975" w:type="dxa"/>
          </w:tcPr>
          <w:p w:rsidR="0D8A9A42" w:rsidP="0D8A9A42" w:rsidRDefault="0D8A9A42" w14:paraId="7F31A4C5" w14:textId="48D69BCD">
            <w:pPr>
              <w:spacing w:after="0" w:line="23" w:lineRule="atLeast"/>
              <w:rPr>
                <w:rFonts w:eastAsia="Arial" w:cs="Arial"/>
                <w:b/>
                <w:bCs/>
                <w:color w:val="000000" w:themeColor="text1"/>
                <w:sz w:val="22"/>
                <w:szCs w:val="22"/>
              </w:rPr>
            </w:pPr>
            <w:r w:rsidRPr="0D8A9A42">
              <w:rPr>
                <w:rFonts w:eastAsia="Arial" w:cs="Arial"/>
                <w:b/>
                <w:bCs/>
                <w:color w:val="000000" w:themeColor="text1"/>
                <w:sz w:val="22"/>
                <w:szCs w:val="22"/>
              </w:rPr>
              <w:t>A1.3</w:t>
            </w:r>
          </w:p>
        </w:tc>
        <w:tc>
          <w:tcPr>
            <w:tcW w:w="8879" w:type="dxa"/>
          </w:tcPr>
          <w:p w:rsidR="0D8A9A42" w:rsidP="0D8A9A42" w:rsidRDefault="0D8A9A42" w14:paraId="16A7F96A" w14:textId="39F4BB6D">
            <w:pPr>
              <w:spacing w:after="0" w:line="23" w:lineRule="atLeast"/>
              <w:contextualSpacing/>
              <w:rPr>
                <w:rFonts w:cs="Arial"/>
              </w:rPr>
            </w:pPr>
            <w:r w:rsidRPr="0D8A9A42">
              <w:rPr>
                <w:rFonts w:cs="Arial"/>
              </w:rPr>
              <w:t xml:space="preserve">Provisional approval must be in place prior to advertising the qualification and recruiting the first cohort of students. </w:t>
            </w:r>
          </w:p>
        </w:tc>
      </w:tr>
      <w:tr w:rsidRPr="00A83853" w:rsidR="008850F9" w:rsidTr="528BE6EC" w14:paraId="0798EC71" w14:textId="77777777">
        <w:trPr>
          <w:trHeight w:val="300"/>
        </w:trPr>
        <w:tc>
          <w:tcPr>
            <w:tcW w:w="975" w:type="dxa"/>
          </w:tcPr>
          <w:p w:rsidR="0D8A9A42" w:rsidP="0D8A9A42" w:rsidRDefault="0D8A9A42" w14:paraId="4398BF9C" w14:textId="1021C19D">
            <w:pPr>
              <w:spacing w:after="0" w:line="23" w:lineRule="atLeast"/>
              <w:rPr>
                <w:rFonts w:eastAsia="Arial" w:cs="Arial"/>
                <w:b/>
                <w:bCs/>
                <w:color w:val="000000" w:themeColor="text1"/>
                <w:sz w:val="22"/>
                <w:szCs w:val="22"/>
              </w:rPr>
            </w:pPr>
            <w:r w:rsidRPr="0D8A9A42">
              <w:rPr>
                <w:rFonts w:eastAsia="Arial" w:cs="Arial"/>
                <w:b/>
                <w:bCs/>
                <w:color w:val="000000" w:themeColor="text1"/>
                <w:sz w:val="22"/>
                <w:szCs w:val="22"/>
              </w:rPr>
              <w:t>A4.3</w:t>
            </w:r>
          </w:p>
        </w:tc>
        <w:tc>
          <w:tcPr>
            <w:tcW w:w="8879" w:type="dxa"/>
          </w:tcPr>
          <w:p w:rsidR="0D8A9A42" w:rsidP="0D8A9A42" w:rsidRDefault="0D8A9A42" w14:paraId="41E725AF" w14:textId="3C109734">
            <w:pPr>
              <w:spacing w:after="0" w:line="23" w:lineRule="atLeast"/>
              <w:contextualSpacing/>
              <w:rPr>
                <w:rFonts w:cs="Arial"/>
              </w:rPr>
            </w:pPr>
            <w:r w:rsidRPr="0D8A9A42">
              <w:rPr>
                <w:rFonts w:cs="Arial"/>
              </w:rPr>
              <w:t>Providers must take reasonable steps to support students with their GOC registration and assure the GOC of their due diligence in confirming that all of their students are registered.</w:t>
            </w:r>
          </w:p>
        </w:tc>
      </w:tr>
      <w:tr w:rsidRPr="00A83853" w:rsidR="004F7F1B" w:rsidTr="528BE6EC" w14:paraId="23714C48" w14:textId="77777777">
        <w:trPr>
          <w:trHeight w:val="300"/>
        </w:trPr>
        <w:tc>
          <w:tcPr>
            <w:tcW w:w="975" w:type="dxa"/>
          </w:tcPr>
          <w:p w:rsidR="0D8A9A42" w:rsidP="0D8A9A42" w:rsidRDefault="0D8A9A42" w14:paraId="016F4518" w14:textId="6BC7FDC4">
            <w:pPr>
              <w:spacing w:after="0" w:line="23" w:lineRule="atLeast"/>
              <w:rPr>
                <w:rFonts w:eastAsia="Arial" w:cs="Arial"/>
                <w:b/>
                <w:bCs/>
                <w:color w:val="000000" w:themeColor="text1"/>
                <w:sz w:val="22"/>
                <w:szCs w:val="22"/>
              </w:rPr>
            </w:pPr>
            <w:r w:rsidRPr="0D8A9A42">
              <w:rPr>
                <w:rFonts w:eastAsia="Arial" w:cs="Arial"/>
                <w:b/>
                <w:bCs/>
                <w:color w:val="000000" w:themeColor="text1"/>
                <w:sz w:val="22"/>
                <w:szCs w:val="22"/>
              </w:rPr>
              <w:t>A5.1</w:t>
            </w:r>
          </w:p>
        </w:tc>
        <w:tc>
          <w:tcPr>
            <w:tcW w:w="8879" w:type="dxa"/>
          </w:tcPr>
          <w:p w:rsidR="0D8A9A42" w:rsidP="0D8A9A42" w:rsidRDefault="0D8A9A42" w14:paraId="2A2CE8E9" w14:textId="561CDD27">
            <w:pPr>
              <w:spacing w:after="0" w:line="23" w:lineRule="atLeast"/>
              <w:rPr>
                <w:rFonts w:cs="Arial"/>
              </w:rPr>
            </w:pPr>
            <w:r w:rsidRPr="0D8A9A42">
              <w:rPr>
                <w:rFonts w:cs="Arial"/>
              </w:rPr>
              <w:t>Student optometrists or dispensing opticians must always make sure a patient knows their student status.</w:t>
            </w:r>
          </w:p>
        </w:tc>
      </w:tr>
      <w:tr w:rsidRPr="00A83853" w:rsidR="004F7F1B" w:rsidTr="528BE6EC" w14:paraId="26E3F024" w14:textId="77777777">
        <w:trPr>
          <w:trHeight w:val="300"/>
        </w:trPr>
        <w:tc>
          <w:tcPr>
            <w:tcW w:w="975" w:type="dxa"/>
          </w:tcPr>
          <w:p w:rsidR="0D8A9A42" w:rsidP="0D8A9A42" w:rsidRDefault="0D8A9A42" w14:paraId="1500C587" w14:textId="4B079AFC">
            <w:pPr>
              <w:spacing w:after="0" w:line="23" w:lineRule="atLeast"/>
              <w:rPr>
                <w:rFonts w:eastAsia="Arial" w:cs="Arial"/>
                <w:b/>
                <w:bCs/>
                <w:color w:val="000000" w:themeColor="text1"/>
                <w:sz w:val="22"/>
                <w:szCs w:val="22"/>
              </w:rPr>
            </w:pPr>
            <w:r w:rsidRPr="0D8A9A42">
              <w:rPr>
                <w:rFonts w:eastAsia="Arial" w:cs="Arial"/>
                <w:b/>
                <w:bCs/>
                <w:color w:val="000000" w:themeColor="text1"/>
                <w:sz w:val="22"/>
                <w:szCs w:val="22"/>
              </w:rPr>
              <w:t>A5.2</w:t>
            </w:r>
          </w:p>
        </w:tc>
        <w:tc>
          <w:tcPr>
            <w:tcW w:w="8879" w:type="dxa"/>
          </w:tcPr>
          <w:p w:rsidR="0D8A9A42" w:rsidP="0D8A9A42" w:rsidRDefault="0D8A9A42" w14:paraId="40716F00" w14:textId="73CB3143">
            <w:pPr>
              <w:spacing w:after="0" w:line="23" w:lineRule="atLeast"/>
              <w:rPr>
                <w:rFonts w:cs="Arial"/>
              </w:rPr>
            </w:pPr>
            <w:r w:rsidRPr="4A809275">
              <w:rPr>
                <w:rFonts w:cs="Arial"/>
              </w:rPr>
              <w:t>The award of qualifications using the protected title of optometrist and dispensing optician is limited to qualifications approved by the GOC as meeting the professional standards required.</w:t>
            </w:r>
          </w:p>
        </w:tc>
      </w:tr>
      <w:tr w:rsidRPr="00A83853" w:rsidR="004F7F1B" w:rsidTr="528BE6EC" w14:paraId="7BDB9F7B" w14:textId="77777777">
        <w:trPr>
          <w:trHeight w:val="300"/>
        </w:trPr>
        <w:tc>
          <w:tcPr>
            <w:tcW w:w="975" w:type="dxa"/>
          </w:tcPr>
          <w:p w:rsidR="0D8A9A42" w:rsidP="0D8A9A42" w:rsidRDefault="0D8A9A42" w14:paraId="6D10D088" w14:textId="153F0D4B">
            <w:pPr>
              <w:spacing w:after="0" w:line="23" w:lineRule="atLeast"/>
              <w:rPr>
                <w:rFonts w:eastAsia="Arial" w:cs="Arial"/>
                <w:b/>
                <w:bCs/>
                <w:color w:val="000000" w:themeColor="text1"/>
                <w:sz w:val="22"/>
                <w:szCs w:val="22"/>
              </w:rPr>
            </w:pPr>
            <w:r w:rsidRPr="0D8A9A42">
              <w:rPr>
                <w:rFonts w:eastAsia="Arial" w:cs="Arial"/>
                <w:b/>
                <w:bCs/>
                <w:color w:val="000000" w:themeColor="text1"/>
                <w:sz w:val="22"/>
                <w:szCs w:val="22"/>
              </w:rPr>
              <w:t>A5.3</w:t>
            </w:r>
          </w:p>
        </w:tc>
        <w:tc>
          <w:tcPr>
            <w:tcW w:w="8879" w:type="dxa"/>
          </w:tcPr>
          <w:p w:rsidR="0D8A9A42" w:rsidP="0D8A9A42" w:rsidRDefault="0D8A9A42" w14:paraId="0394FF16" w14:textId="1F88FC2E">
            <w:pPr>
              <w:spacing w:after="0" w:line="23" w:lineRule="atLeast"/>
              <w:rPr>
                <w:rFonts w:cs="Arial"/>
              </w:rPr>
            </w:pPr>
            <w:r w:rsidRPr="0D8A9A42">
              <w:rPr>
                <w:rFonts w:cs="Arial"/>
              </w:rPr>
              <w:t>Students who gain sufficient academic credits to receive an award but do not meet the professional requirements must receive an alternative award to that approved by the GOC. The alternative award must not use the protected title of optometry/dispensing optician.</w:t>
            </w:r>
          </w:p>
        </w:tc>
      </w:tr>
      <w:tr w:rsidRPr="00A83853" w:rsidR="004F7F1B" w:rsidTr="528BE6EC" w14:paraId="239CC306" w14:textId="77777777">
        <w:trPr>
          <w:trHeight w:val="300"/>
        </w:trPr>
        <w:tc>
          <w:tcPr>
            <w:tcW w:w="975" w:type="dxa"/>
          </w:tcPr>
          <w:p w:rsidR="0D8A9A42" w:rsidP="0D8A9A42" w:rsidRDefault="0D8A9A42" w14:paraId="5C0F2621" w14:textId="7D11C347">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 xml:space="preserve">IP3.2 </w:t>
            </w:r>
          </w:p>
        </w:tc>
        <w:tc>
          <w:tcPr>
            <w:tcW w:w="8879" w:type="dxa"/>
          </w:tcPr>
          <w:p w:rsidR="0D8A9A42" w:rsidP="0D8A9A42" w:rsidRDefault="0D8A9A42" w14:paraId="5B92680E" w14:textId="6CDB4789">
            <w:pPr>
              <w:tabs>
                <w:tab w:val="left" w:pos="567"/>
              </w:tabs>
              <w:spacing w:after="0" w:line="23" w:lineRule="atLeast"/>
              <w:ind w:right="-108"/>
              <w:contextualSpacing/>
              <w:jc w:val="left"/>
              <w:rPr>
                <w:rFonts w:cs="Arial"/>
              </w:rPr>
            </w:pPr>
            <w:r w:rsidRPr="0D8A9A42">
              <w:rPr>
                <w:rFonts w:cs="Arial"/>
                <w:lang w:val="en-US"/>
              </w:rPr>
              <w:t>Students must receive comprehensive clinical practice.</w:t>
            </w:r>
          </w:p>
        </w:tc>
      </w:tr>
      <w:tr w:rsidRPr="00A83853" w:rsidR="004F7F1B" w:rsidTr="528BE6EC" w14:paraId="165E6CC4" w14:textId="77777777">
        <w:trPr>
          <w:trHeight w:val="300"/>
        </w:trPr>
        <w:tc>
          <w:tcPr>
            <w:tcW w:w="975" w:type="dxa"/>
          </w:tcPr>
          <w:p w:rsidR="0D8A9A42" w:rsidP="0D8A9A42" w:rsidRDefault="0D8A9A42" w14:paraId="617F2AFF" w14:textId="71A71FC0">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IP3.3</w:t>
            </w:r>
          </w:p>
        </w:tc>
        <w:tc>
          <w:tcPr>
            <w:tcW w:w="8879" w:type="dxa"/>
          </w:tcPr>
          <w:p w:rsidR="0D8A9A42" w:rsidP="0D8A9A42" w:rsidRDefault="0D8A9A42" w14:paraId="6C94EE2F" w14:textId="64D88F30">
            <w:pPr>
              <w:tabs>
                <w:tab w:val="left" w:pos="567"/>
              </w:tabs>
              <w:spacing w:after="0" w:line="23" w:lineRule="atLeast"/>
              <w:ind w:right="-108"/>
              <w:contextualSpacing/>
              <w:jc w:val="left"/>
              <w:rPr>
                <w:rFonts w:cs="Arial"/>
              </w:rPr>
            </w:pPr>
            <w:r w:rsidRPr="4A809275">
              <w:rPr>
                <w:rFonts w:cs="Arial"/>
                <w:lang w:val="en-US"/>
              </w:rPr>
              <w:t>It will normally be for the student to arrange the clinical practice placement and the appropriate mentorship during the placement, and to inform the College of Optometrists (the College) (and the provider, as appropriate) of the details.</w:t>
            </w:r>
          </w:p>
        </w:tc>
      </w:tr>
      <w:tr w:rsidRPr="00A83853" w:rsidR="004F7F1B" w:rsidTr="528BE6EC" w14:paraId="27ED484C" w14:textId="77777777">
        <w:trPr>
          <w:trHeight w:val="300"/>
        </w:trPr>
        <w:tc>
          <w:tcPr>
            <w:tcW w:w="975" w:type="dxa"/>
          </w:tcPr>
          <w:p w:rsidR="0D8A9A42" w:rsidP="0D8A9A42" w:rsidRDefault="0D8A9A42" w14:paraId="543E034B" w14:textId="40924F58">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IP3.4</w:t>
            </w:r>
          </w:p>
        </w:tc>
        <w:tc>
          <w:tcPr>
            <w:tcW w:w="8879" w:type="dxa"/>
          </w:tcPr>
          <w:p w:rsidR="0D8A9A42" w:rsidP="0D8A9A42" w:rsidRDefault="0D8A9A42" w14:paraId="5BE1D2C1" w14:textId="7DFBAEB3">
            <w:pPr>
              <w:tabs>
                <w:tab w:val="left" w:pos="567"/>
              </w:tabs>
              <w:spacing w:after="0" w:line="23" w:lineRule="atLeast"/>
              <w:ind w:right="-108"/>
              <w:contextualSpacing/>
              <w:jc w:val="left"/>
              <w:rPr>
                <w:rFonts w:cs="Arial"/>
              </w:rPr>
            </w:pPr>
            <w:r w:rsidRPr="0D8A9A42">
              <w:rPr>
                <w:rFonts w:cs="Arial"/>
                <w:lang w:val="en-US"/>
              </w:rPr>
              <w:t>The clinical practice placement must normally be undertaken in the UK.</w:t>
            </w:r>
          </w:p>
        </w:tc>
      </w:tr>
      <w:tr w:rsidRPr="00A83853" w:rsidR="004F7F1B" w:rsidTr="528BE6EC" w14:paraId="1BC9E817" w14:textId="77777777">
        <w:trPr>
          <w:trHeight w:val="300"/>
        </w:trPr>
        <w:tc>
          <w:tcPr>
            <w:tcW w:w="975" w:type="dxa"/>
          </w:tcPr>
          <w:p w:rsidR="0D8A9A42" w:rsidP="0D8A9A42" w:rsidRDefault="0D8A9A42" w14:paraId="659764D5" w14:textId="14BDEB11">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IP3.5</w:t>
            </w:r>
          </w:p>
        </w:tc>
        <w:tc>
          <w:tcPr>
            <w:tcW w:w="8879" w:type="dxa"/>
          </w:tcPr>
          <w:p w:rsidR="0D8A9A42" w:rsidP="0D8A9A42" w:rsidRDefault="0D8A9A42" w14:paraId="3189018F" w14:textId="2CA81D92">
            <w:pPr>
              <w:tabs>
                <w:tab w:val="left" w:pos="567"/>
              </w:tabs>
              <w:spacing w:after="0" w:line="23" w:lineRule="atLeast"/>
              <w:ind w:right="-108"/>
              <w:contextualSpacing/>
              <w:jc w:val="left"/>
              <w:rPr>
                <w:rFonts w:cs="Arial"/>
              </w:rPr>
            </w:pPr>
            <w:r w:rsidRPr="4A809275">
              <w:rPr>
                <w:rFonts w:cs="Arial"/>
                <w:lang w:val="en-US"/>
              </w:rPr>
              <w:t>The clinical practice placement should be spent in a hospital eye service or specialist general practice under the supervision of a designated ophthalmologist, and provide the experience stated in the patient experience requirements.</w:t>
            </w:r>
          </w:p>
        </w:tc>
      </w:tr>
      <w:tr w:rsidRPr="00A83853" w:rsidR="00426B6D" w:rsidTr="528BE6EC" w14:paraId="3ECA9C4B" w14:textId="77777777">
        <w:trPr>
          <w:trHeight w:val="300"/>
        </w:trPr>
        <w:tc>
          <w:tcPr>
            <w:tcW w:w="975" w:type="dxa"/>
          </w:tcPr>
          <w:p w:rsidR="0D8A9A42" w:rsidP="0D8A9A42" w:rsidRDefault="0D8A9A42" w14:paraId="38B36A4B" w14:textId="6B9D6ADB">
            <w:pPr>
              <w:tabs>
                <w:tab w:val="left" w:pos="567"/>
              </w:tabs>
              <w:spacing w:after="0" w:line="23" w:lineRule="atLeast"/>
              <w:ind w:left="590" w:right="-108" w:hanging="590"/>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IP3.6</w:t>
            </w:r>
          </w:p>
        </w:tc>
        <w:tc>
          <w:tcPr>
            <w:tcW w:w="8879" w:type="dxa"/>
          </w:tcPr>
          <w:p w:rsidR="0D8A9A42" w:rsidP="0D8A9A42" w:rsidRDefault="0D8A9A42" w14:paraId="6E79E12D" w14:textId="065211AD">
            <w:pPr>
              <w:tabs>
                <w:tab w:val="left" w:pos="567"/>
              </w:tabs>
              <w:spacing w:after="0" w:line="23" w:lineRule="atLeast"/>
              <w:ind w:right="-108"/>
              <w:contextualSpacing/>
              <w:jc w:val="left"/>
              <w:rPr>
                <w:rFonts w:cs="Arial"/>
              </w:rPr>
            </w:pPr>
            <w:r w:rsidRPr="0D8A9A42">
              <w:rPr>
                <w:rFonts w:cs="Arial"/>
                <w:lang w:val="en-US"/>
              </w:rPr>
              <w:t>Where there is an issue requiring resolution concerning the suitability of a practice placement, the issue and supporting evidence must be referred to the GOC for arbitration.</w:t>
            </w:r>
          </w:p>
        </w:tc>
      </w:tr>
      <w:tr w:rsidRPr="00A83853" w:rsidR="00426B6D" w:rsidTr="528BE6EC" w14:paraId="1A292B96" w14:textId="77777777">
        <w:trPr>
          <w:trHeight w:val="300"/>
        </w:trPr>
        <w:tc>
          <w:tcPr>
            <w:tcW w:w="975" w:type="dxa"/>
          </w:tcPr>
          <w:p w:rsidR="0D8A9A42" w:rsidP="0D8A9A42" w:rsidRDefault="0D8A9A42" w14:paraId="3C397E56" w14:textId="65AD97EA">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IP3.7</w:t>
            </w:r>
          </w:p>
        </w:tc>
        <w:tc>
          <w:tcPr>
            <w:tcW w:w="8879" w:type="dxa"/>
          </w:tcPr>
          <w:p w:rsidR="0D8A9A42" w:rsidP="0D8A9A42" w:rsidRDefault="0D8A9A42" w14:paraId="688F29AF" w14:textId="14DF9D39">
            <w:pPr>
              <w:tabs>
                <w:tab w:val="left" w:pos="567"/>
              </w:tabs>
              <w:spacing w:after="0" w:line="23" w:lineRule="atLeast"/>
              <w:ind w:right="-108"/>
              <w:contextualSpacing/>
              <w:jc w:val="left"/>
              <w:rPr>
                <w:rFonts w:cs="Arial"/>
              </w:rPr>
            </w:pPr>
            <w:r w:rsidRPr="0D8A9A42">
              <w:rPr>
                <w:rFonts w:cs="Arial"/>
                <w:lang w:val="en-US"/>
              </w:rPr>
              <w:t>The student must make suitable arrangements for their mentorship</w:t>
            </w:r>
          </w:p>
        </w:tc>
      </w:tr>
      <w:tr w:rsidRPr="00A83853" w:rsidR="00426B6D" w:rsidTr="528BE6EC" w14:paraId="7864F42B" w14:textId="77777777">
        <w:trPr>
          <w:trHeight w:val="300"/>
        </w:trPr>
        <w:tc>
          <w:tcPr>
            <w:tcW w:w="975" w:type="dxa"/>
          </w:tcPr>
          <w:p w:rsidR="0D8A9A42" w:rsidP="0D8A9A42" w:rsidRDefault="0D8A9A42" w14:paraId="162A7B34" w14:textId="46EFC94D">
            <w:pPr>
              <w:tabs>
                <w:tab w:val="left" w:pos="567"/>
              </w:tabs>
              <w:spacing w:after="0" w:line="23" w:lineRule="atLeast"/>
              <w:ind w:left="589"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IP3.8</w:t>
            </w:r>
          </w:p>
        </w:tc>
        <w:tc>
          <w:tcPr>
            <w:tcW w:w="8879" w:type="dxa"/>
          </w:tcPr>
          <w:p w:rsidR="0D8A9A42" w:rsidP="0D8A9A42" w:rsidRDefault="0D8A9A42" w14:paraId="640BED07" w14:textId="054B38F8">
            <w:pPr>
              <w:tabs>
                <w:tab w:val="left" w:pos="567"/>
              </w:tabs>
              <w:spacing w:after="0" w:line="23" w:lineRule="atLeast"/>
              <w:ind w:right="-108"/>
              <w:contextualSpacing/>
              <w:jc w:val="left"/>
              <w:rPr>
                <w:rFonts w:cs="Arial"/>
              </w:rPr>
            </w:pPr>
            <w:r w:rsidRPr="4A809275">
              <w:rPr>
                <w:rFonts w:cs="Arial"/>
                <w:lang w:val="en-US"/>
              </w:rPr>
              <w:t xml:space="preserve">The choice of mentor and the environment in which the mentorship will be delivered must be recorded by the College (and the provider, as appropriate). </w:t>
            </w:r>
          </w:p>
        </w:tc>
      </w:tr>
      <w:tr w:rsidRPr="00A83853" w:rsidR="00426B6D" w:rsidTr="528BE6EC" w14:paraId="0E691C42" w14:textId="77777777">
        <w:trPr>
          <w:trHeight w:val="300"/>
        </w:trPr>
        <w:tc>
          <w:tcPr>
            <w:tcW w:w="975" w:type="dxa"/>
          </w:tcPr>
          <w:p w:rsidR="0D8A9A42" w:rsidP="0D8A9A42" w:rsidRDefault="0D8A9A42" w14:paraId="65316B63" w14:textId="75AF4B0A">
            <w:pPr>
              <w:tabs>
                <w:tab w:val="left" w:pos="567"/>
              </w:tabs>
              <w:spacing w:after="0" w:line="23" w:lineRule="atLeast"/>
              <w:ind w:left="589"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IP3.9</w:t>
            </w:r>
          </w:p>
        </w:tc>
        <w:tc>
          <w:tcPr>
            <w:tcW w:w="8879" w:type="dxa"/>
          </w:tcPr>
          <w:p w:rsidR="0D8A9A42" w:rsidP="0D8A9A42" w:rsidRDefault="0D8A9A42" w14:paraId="67F041BA" w14:textId="69FBC80A">
            <w:pPr>
              <w:tabs>
                <w:tab w:val="left" w:pos="567"/>
              </w:tabs>
              <w:spacing w:after="0" w:line="23" w:lineRule="atLeast"/>
              <w:ind w:right="-108"/>
              <w:contextualSpacing/>
              <w:jc w:val="left"/>
              <w:rPr>
                <w:rFonts w:cs="Arial"/>
              </w:rPr>
            </w:pPr>
            <w:r w:rsidRPr="4A809275">
              <w:rPr>
                <w:rFonts w:cs="Arial"/>
                <w:lang w:val="en-US"/>
              </w:rPr>
              <w:t>The student must register with the College in advance of commencing their practice placement, providing details of the mentorship.</w:t>
            </w:r>
          </w:p>
        </w:tc>
      </w:tr>
      <w:tr w:rsidRPr="00A83853" w:rsidR="00426B6D" w:rsidTr="528BE6EC" w14:paraId="45266F49" w14:textId="77777777">
        <w:trPr>
          <w:trHeight w:val="300"/>
        </w:trPr>
        <w:tc>
          <w:tcPr>
            <w:tcW w:w="975" w:type="dxa"/>
          </w:tcPr>
          <w:p w:rsidR="0D8A9A42" w:rsidP="0D8A9A42" w:rsidRDefault="0D8A9A42" w14:paraId="2D6C5425" w14:textId="5F6AE279">
            <w:pPr>
              <w:tabs>
                <w:tab w:val="left" w:pos="567"/>
              </w:tabs>
              <w:spacing w:after="0" w:line="23" w:lineRule="atLeast"/>
              <w:ind w:left="589" w:hanging="589"/>
              <w:contextualSpacing/>
              <w:jc w:val="left"/>
              <w:rPr>
                <w:rFonts w:eastAsia="Arial" w:cs="Arial"/>
                <w:b/>
                <w:bCs/>
                <w:color w:val="000000" w:themeColor="text1"/>
                <w:sz w:val="22"/>
                <w:szCs w:val="22"/>
                <w:lang w:val="en-US"/>
              </w:rPr>
            </w:pPr>
            <w:r w:rsidRPr="0D8A9A42">
              <w:rPr>
                <w:rFonts w:eastAsia="Arial" w:cs="Arial"/>
                <w:b/>
                <w:bCs/>
                <w:color w:val="000000" w:themeColor="text1"/>
                <w:sz w:val="22"/>
                <w:szCs w:val="22"/>
                <w:lang w:val="en-US"/>
              </w:rPr>
              <w:t>IP3.</w:t>
            </w:r>
            <w:r w:rsidRPr="0D8A9A42" w:rsidR="7310D572">
              <w:rPr>
                <w:rFonts w:eastAsia="Arial" w:cs="Arial"/>
                <w:b/>
                <w:bCs/>
                <w:color w:val="000000" w:themeColor="text1"/>
                <w:sz w:val="22"/>
                <w:szCs w:val="22"/>
                <w:lang w:val="en-US"/>
              </w:rPr>
              <w:t>10</w:t>
            </w:r>
          </w:p>
        </w:tc>
        <w:tc>
          <w:tcPr>
            <w:tcW w:w="8879" w:type="dxa"/>
          </w:tcPr>
          <w:p w:rsidR="0D8A9A42" w:rsidP="0D8A9A42" w:rsidRDefault="0D8A9A42" w14:paraId="251BFB7A" w14:textId="4DF5EDEB">
            <w:pPr>
              <w:tabs>
                <w:tab w:val="left" w:pos="567"/>
              </w:tabs>
              <w:spacing w:after="0" w:line="23" w:lineRule="atLeast"/>
              <w:ind w:right="-108"/>
              <w:contextualSpacing/>
              <w:jc w:val="left"/>
              <w:rPr>
                <w:rFonts w:cs="Arial"/>
              </w:rPr>
            </w:pPr>
            <w:r w:rsidRPr="4A809275">
              <w:rPr>
                <w:rFonts w:cs="Arial"/>
                <w:lang w:val="en-US"/>
              </w:rPr>
              <w:t>The designated mentor must provide supervision, support and appropriate clinical exposure so that the student can develop links between theory and practice.</w:t>
            </w:r>
          </w:p>
        </w:tc>
      </w:tr>
      <w:tr w:rsidR="0D8A9A42" w:rsidTr="528BE6EC" w14:paraId="70AF17E1" w14:textId="77777777">
        <w:trPr>
          <w:trHeight w:val="300"/>
        </w:trPr>
        <w:tc>
          <w:tcPr>
            <w:tcW w:w="975" w:type="dxa"/>
          </w:tcPr>
          <w:p w:rsidR="0D8A9A42" w:rsidP="0D8A9A42" w:rsidRDefault="0D8A9A42" w14:paraId="1BA7B76F" w14:textId="1F33B98B">
            <w:pPr>
              <w:tabs>
                <w:tab w:val="left" w:pos="567"/>
              </w:tabs>
              <w:spacing w:after="0" w:line="23" w:lineRule="atLeast"/>
              <w:ind w:left="589"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IP3.11</w:t>
            </w:r>
          </w:p>
        </w:tc>
        <w:tc>
          <w:tcPr>
            <w:tcW w:w="8879" w:type="dxa"/>
          </w:tcPr>
          <w:p w:rsidR="0D8A9A42" w:rsidP="0D8A9A42" w:rsidRDefault="0D8A9A42" w14:paraId="4C9AEFEA" w14:textId="7EC9C8AB">
            <w:pPr>
              <w:tabs>
                <w:tab w:val="left" w:pos="567"/>
              </w:tabs>
              <w:spacing w:after="0" w:line="23" w:lineRule="atLeast"/>
              <w:ind w:right="-108"/>
              <w:contextualSpacing/>
              <w:jc w:val="left"/>
              <w:rPr>
                <w:rFonts w:cs="Arial"/>
              </w:rPr>
            </w:pPr>
            <w:r w:rsidRPr="4A809275">
              <w:rPr>
                <w:rFonts w:cs="Arial"/>
                <w:lang w:val="en-US"/>
              </w:rPr>
              <w:t>The provider must ensure that the mentor is sufficiently familiar with the requirements of the training programme and the need to achieve the stated learning outcomes and competencies.</w:t>
            </w:r>
          </w:p>
        </w:tc>
      </w:tr>
      <w:tr w:rsidR="0D8A9A42" w:rsidTr="528BE6EC" w14:paraId="4D0DB703" w14:textId="77777777">
        <w:trPr>
          <w:trHeight w:val="300"/>
        </w:trPr>
        <w:tc>
          <w:tcPr>
            <w:tcW w:w="975" w:type="dxa"/>
          </w:tcPr>
          <w:p w:rsidR="0D8A9A42" w:rsidP="0D8A9A42" w:rsidRDefault="0D8A9A42" w14:paraId="7A705A91" w14:textId="6DF9215B">
            <w:pPr>
              <w:tabs>
                <w:tab w:val="left" w:pos="567"/>
              </w:tabs>
              <w:spacing w:after="0" w:line="23" w:lineRule="atLeast"/>
              <w:ind w:left="589"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IP3.12</w:t>
            </w:r>
          </w:p>
        </w:tc>
        <w:tc>
          <w:tcPr>
            <w:tcW w:w="8879" w:type="dxa"/>
          </w:tcPr>
          <w:p w:rsidR="0D8A9A42" w:rsidP="0D8A9A42" w:rsidRDefault="0D8A9A42" w14:paraId="7EAABE0E" w14:textId="0A3A7B2C">
            <w:pPr>
              <w:tabs>
                <w:tab w:val="left" w:pos="567"/>
              </w:tabs>
              <w:spacing w:after="0" w:line="23" w:lineRule="atLeast"/>
              <w:ind w:right="-108"/>
              <w:contextualSpacing/>
              <w:jc w:val="left"/>
              <w:rPr>
                <w:rFonts w:cs="Arial"/>
              </w:rPr>
            </w:pPr>
            <w:r w:rsidRPr="0D8A9A42">
              <w:rPr>
                <w:rFonts w:cs="Arial"/>
                <w:lang w:val="en-US"/>
              </w:rPr>
              <w:t>The PBL must ensure that the student is competent in the assessment, diagnosis and management of the ophthalmic conditions for which the optometrist intends to prescribe.</w:t>
            </w:r>
          </w:p>
        </w:tc>
      </w:tr>
      <w:tr w:rsidR="0D8A9A42" w:rsidTr="528BE6EC" w14:paraId="7DCAF42B" w14:textId="77777777">
        <w:trPr>
          <w:trHeight w:val="300"/>
        </w:trPr>
        <w:tc>
          <w:tcPr>
            <w:tcW w:w="975" w:type="dxa"/>
          </w:tcPr>
          <w:p w:rsidR="0D8A9A42" w:rsidP="0D8A9A42" w:rsidRDefault="0D8A9A42" w14:paraId="7B552A3C" w14:textId="674ABEFD">
            <w:pPr>
              <w:tabs>
                <w:tab w:val="left" w:pos="567"/>
              </w:tabs>
              <w:spacing w:after="0" w:line="23" w:lineRule="atLeast"/>
              <w:ind w:left="589"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IP3.13</w:t>
            </w:r>
          </w:p>
        </w:tc>
        <w:tc>
          <w:tcPr>
            <w:tcW w:w="8879" w:type="dxa"/>
          </w:tcPr>
          <w:p w:rsidR="0D8A9A42" w:rsidP="0D8A9A42" w:rsidRDefault="0D8A9A42" w14:paraId="7419216C" w14:textId="2572AD6B">
            <w:pPr>
              <w:tabs>
                <w:tab w:val="left" w:pos="567"/>
              </w:tabs>
              <w:spacing w:after="0" w:line="23" w:lineRule="atLeast"/>
              <w:ind w:right="-108"/>
              <w:contextualSpacing/>
              <w:jc w:val="left"/>
              <w:rPr>
                <w:rFonts w:cs="Arial"/>
              </w:rPr>
            </w:pPr>
            <w:r w:rsidRPr="4A809275">
              <w:rPr>
                <w:rFonts w:cs="Arial"/>
                <w:lang w:val="en-US"/>
              </w:rPr>
              <w:t>The PBL must ensure that the student is able to recognise those sight threatening conditions that should be referred.</w:t>
            </w:r>
          </w:p>
        </w:tc>
      </w:tr>
      <w:tr w:rsidR="0D8A9A42" w:rsidTr="528BE6EC" w14:paraId="6C4A820B" w14:textId="77777777">
        <w:trPr>
          <w:trHeight w:val="300"/>
        </w:trPr>
        <w:tc>
          <w:tcPr>
            <w:tcW w:w="975" w:type="dxa"/>
          </w:tcPr>
          <w:p w:rsidR="0D8A9A42" w:rsidP="0D8A9A42" w:rsidRDefault="0D8A9A42" w14:paraId="1A8D0E42" w14:textId="34DBBA00">
            <w:pPr>
              <w:tabs>
                <w:tab w:val="left" w:pos="567"/>
              </w:tabs>
              <w:spacing w:after="0" w:line="23" w:lineRule="atLeast"/>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IP3.14</w:t>
            </w:r>
          </w:p>
        </w:tc>
        <w:tc>
          <w:tcPr>
            <w:tcW w:w="8879" w:type="dxa"/>
          </w:tcPr>
          <w:p w:rsidR="0D8A9A42" w:rsidP="0D8A9A42" w:rsidRDefault="0D8A9A42" w14:paraId="447B01AF" w14:textId="01F7834E">
            <w:pPr>
              <w:tabs>
                <w:tab w:val="left" w:pos="567"/>
              </w:tabs>
              <w:spacing w:after="0" w:line="23" w:lineRule="atLeast"/>
              <w:ind w:right="-108"/>
              <w:contextualSpacing/>
              <w:jc w:val="left"/>
              <w:rPr>
                <w:rFonts w:cs="Arial"/>
              </w:rPr>
            </w:pPr>
            <w:r w:rsidRPr="0D8A9A42">
              <w:rPr>
                <w:rFonts w:cs="Arial"/>
                <w:lang w:val="en-US"/>
              </w:rPr>
              <w:t>The PBL must ensure that the student is able to consult effectively with patients.</w:t>
            </w:r>
          </w:p>
        </w:tc>
      </w:tr>
      <w:tr w:rsidR="0D8A9A42" w:rsidTr="528BE6EC" w14:paraId="65EBBBA9" w14:textId="77777777">
        <w:trPr>
          <w:trHeight w:val="300"/>
        </w:trPr>
        <w:tc>
          <w:tcPr>
            <w:tcW w:w="975" w:type="dxa"/>
          </w:tcPr>
          <w:p w:rsidR="0D8A9A42" w:rsidP="0D8A9A42" w:rsidRDefault="0D8A9A42" w14:paraId="0F827B71" w14:textId="3D76D1A4">
            <w:pPr>
              <w:tabs>
                <w:tab w:val="left" w:pos="567"/>
              </w:tabs>
              <w:spacing w:after="0" w:line="23" w:lineRule="atLeast"/>
              <w:ind w:left="589"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IP3.15</w:t>
            </w:r>
          </w:p>
        </w:tc>
        <w:tc>
          <w:tcPr>
            <w:tcW w:w="8879" w:type="dxa"/>
          </w:tcPr>
          <w:p w:rsidR="0D8A9A42" w:rsidP="0D8A9A42" w:rsidRDefault="0D8A9A42" w14:paraId="10519DB3" w14:textId="7C36810C">
            <w:pPr>
              <w:tabs>
                <w:tab w:val="left" w:pos="567"/>
              </w:tabs>
              <w:spacing w:after="0" w:line="23" w:lineRule="atLeast"/>
              <w:ind w:right="-108"/>
              <w:contextualSpacing/>
              <w:jc w:val="left"/>
              <w:rPr>
                <w:rFonts w:cs="Arial"/>
              </w:rPr>
            </w:pPr>
            <w:r w:rsidRPr="4A809275">
              <w:rPr>
                <w:rFonts w:cs="Arial"/>
                <w:lang w:val="en-US"/>
              </w:rPr>
              <w:t>The PBL must ensure that the student is able to monitor the response to treatment to review both the working and differential diagnosis, and to modify treatment or refer/consult/ seek guidance as appropriate.</w:t>
            </w:r>
          </w:p>
        </w:tc>
      </w:tr>
      <w:tr w:rsidR="0D8A9A42" w:rsidTr="528BE6EC" w14:paraId="26BE7660" w14:textId="77777777">
        <w:trPr>
          <w:trHeight w:val="300"/>
        </w:trPr>
        <w:tc>
          <w:tcPr>
            <w:tcW w:w="975" w:type="dxa"/>
          </w:tcPr>
          <w:p w:rsidR="0D8A9A42" w:rsidP="0D8A9A42" w:rsidRDefault="0D8A9A42" w14:paraId="70FBED89" w14:textId="46F733F6">
            <w:pPr>
              <w:tabs>
                <w:tab w:val="left" w:pos="567"/>
              </w:tabs>
              <w:spacing w:after="0" w:line="23" w:lineRule="atLeast"/>
              <w:ind w:left="589"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IP3.16</w:t>
            </w:r>
          </w:p>
        </w:tc>
        <w:tc>
          <w:tcPr>
            <w:tcW w:w="8879" w:type="dxa"/>
          </w:tcPr>
          <w:p w:rsidR="0D8A9A42" w:rsidP="0D8A9A42" w:rsidRDefault="0D8A9A42" w14:paraId="50737A3F" w14:textId="6DCBFDDA">
            <w:pPr>
              <w:tabs>
                <w:tab w:val="left" w:pos="567"/>
              </w:tabs>
              <w:spacing w:after="0" w:line="23" w:lineRule="atLeast"/>
              <w:ind w:right="-108"/>
              <w:contextualSpacing/>
              <w:jc w:val="left"/>
              <w:rPr>
                <w:rFonts w:cs="Arial"/>
              </w:rPr>
            </w:pPr>
            <w:r w:rsidRPr="0D8A9A42">
              <w:rPr>
                <w:rFonts w:cs="Arial"/>
                <w:lang w:val="en-US"/>
              </w:rPr>
              <w:t>The PBL must ensure that the student makes clinical decisions based on and with reference to the needs of the patient.</w:t>
            </w:r>
          </w:p>
        </w:tc>
      </w:tr>
      <w:tr w:rsidR="0D8A9A42" w:rsidTr="528BE6EC" w14:paraId="2F34B93D" w14:textId="77777777">
        <w:trPr>
          <w:trHeight w:val="300"/>
        </w:trPr>
        <w:tc>
          <w:tcPr>
            <w:tcW w:w="975" w:type="dxa"/>
          </w:tcPr>
          <w:p w:rsidR="0D8A9A42" w:rsidP="0D8A9A42" w:rsidRDefault="0D8A9A42" w14:paraId="16C3CF67" w14:textId="2E385CC9">
            <w:pPr>
              <w:tabs>
                <w:tab w:val="left" w:pos="567"/>
              </w:tabs>
              <w:spacing w:after="0" w:line="23" w:lineRule="atLeast"/>
              <w:ind w:left="589"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IP3.17</w:t>
            </w:r>
          </w:p>
        </w:tc>
        <w:tc>
          <w:tcPr>
            <w:tcW w:w="8879" w:type="dxa"/>
          </w:tcPr>
          <w:p w:rsidR="0D8A9A42" w:rsidP="0D8A9A42" w:rsidRDefault="0D8A9A42" w14:paraId="539140E7" w14:textId="16666C68">
            <w:pPr>
              <w:tabs>
                <w:tab w:val="left" w:pos="567"/>
              </w:tabs>
              <w:spacing w:after="0" w:line="23" w:lineRule="atLeast"/>
              <w:ind w:right="-108"/>
              <w:contextualSpacing/>
              <w:jc w:val="left"/>
              <w:rPr>
                <w:rFonts w:cs="Arial"/>
              </w:rPr>
            </w:pPr>
            <w:r w:rsidRPr="0D8A9A42">
              <w:rPr>
                <w:rFonts w:cs="Arial"/>
                <w:lang w:val="en-US"/>
              </w:rPr>
              <w:t>The PBL must ensure that the student critically analyses and evaluates his or her ongoing performance in relation to prescribing practice.</w:t>
            </w:r>
          </w:p>
        </w:tc>
      </w:tr>
      <w:tr w:rsidR="0D8A9A42" w:rsidTr="528BE6EC" w14:paraId="62E46734" w14:textId="77777777">
        <w:trPr>
          <w:trHeight w:val="300"/>
        </w:trPr>
        <w:tc>
          <w:tcPr>
            <w:tcW w:w="975" w:type="dxa"/>
          </w:tcPr>
          <w:p w:rsidR="0D8A9A42" w:rsidP="0D8A9A42" w:rsidRDefault="0D8A9A42" w14:paraId="2D76A6AB" w14:textId="52287AB4">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IP3.19</w:t>
            </w:r>
          </w:p>
        </w:tc>
        <w:tc>
          <w:tcPr>
            <w:tcW w:w="8879" w:type="dxa"/>
          </w:tcPr>
          <w:p w:rsidR="0D8A9A42" w:rsidP="0D8A9A42" w:rsidRDefault="0D8A9A42" w14:paraId="1C198405" w14:textId="088AFD8F">
            <w:pPr>
              <w:tabs>
                <w:tab w:val="left" w:pos="567"/>
              </w:tabs>
              <w:spacing w:after="0" w:line="23" w:lineRule="atLeast"/>
              <w:ind w:right="-108"/>
              <w:contextualSpacing/>
              <w:jc w:val="left"/>
              <w:rPr>
                <w:rFonts w:cs="Arial"/>
              </w:rPr>
            </w:pPr>
            <w:r w:rsidRPr="0D8A9A42">
              <w:rPr>
                <w:rFonts w:cs="Arial"/>
                <w:lang w:val="en-US"/>
              </w:rPr>
              <w:t>Clinical training must be structured to ensure that each student is exposed to sufficient numbers of patients presenting with the conditions that he or she will manage therapeutically. In addition, the student must be exposed to a range of ophthalmic conditions so as to develop differential diagnostic skills.</w:t>
            </w:r>
          </w:p>
        </w:tc>
      </w:tr>
      <w:tr w:rsidR="0D8A9A42" w:rsidTr="528BE6EC" w14:paraId="279E6699" w14:textId="77777777">
        <w:trPr>
          <w:trHeight w:val="300"/>
        </w:trPr>
        <w:tc>
          <w:tcPr>
            <w:tcW w:w="975" w:type="dxa"/>
          </w:tcPr>
          <w:p w:rsidR="0D8A9A42" w:rsidP="0D8A9A42" w:rsidRDefault="0D8A9A42" w14:paraId="17CF819C" w14:textId="57EFB000">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IP3.20</w:t>
            </w:r>
          </w:p>
        </w:tc>
        <w:tc>
          <w:tcPr>
            <w:tcW w:w="8879" w:type="dxa"/>
          </w:tcPr>
          <w:p w:rsidR="0D8A9A42" w:rsidP="0D8A9A42" w:rsidRDefault="0D8A9A42" w14:paraId="3907B934" w14:textId="0427837F">
            <w:pPr>
              <w:tabs>
                <w:tab w:val="left" w:pos="567"/>
              </w:tabs>
              <w:spacing w:after="0" w:line="23" w:lineRule="atLeast"/>
              <w:ind w:right="-108"/>
              <w:contextualSpacing/>
              <w:jc w:val="left"/>
              <w:rPr>
                <w:rFonts w:cs="Arial"/>
              </w:rPr>
            </w:pPr>
            <w:r w:rsidRPr="4A809275">
              <w:rPr>
                <w:rFonts w:cs="Arial"/>
                <w:lang w:val="en-US"/>
              </w:rPr>
              <w:t xml:space="preserve">Each student must maintain a log book of practice evidence to verify that learning outcomes and core competencies have been achieved. </w:t>
            </w:r>
          </w:p>
        </w:tc>
      </w:tr>
      <w:tr w:rsidR="0D8A9A42" w:rsidTr="528BE6EC" w14:paraId="365CD8C0" w14:textId="77777777">
        <w:trPr>
          <w:trHeight w:val="300"/>
        </w:trPr>
        <w:tc>
          <w:tcPr>
            <w:tcW w:w="975" w:type="dxa"/>
          </w:tcPr>
          <w:p w:rsidR="0D8A9A42" w:rsidP="0D8A9A42" w:rsidRDefault="0D8A9A42" w14:paraId="4C885B35" w14:textId="561FBF39">
            <w:pPr>
              <w:tabs>
                <w:tab w:val="left" w:pos="567"/>
              </w:tabs>
              <w:spacing w:after="0" w:line="23" w:lineRule="atLeast"/>
              <w:ind w:left="738" w:right="-108" w:hanging="738"/>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IP3.21</w:t>
            </w:r>
          </w:p>
        </w:tc>
        <w:tc>
          <w:tcPr>
            <w:tcW w:w="8879" w:type="dxa"/>
          </w:tcPr>
          <w:p w:rsidR="0D8A9A42" w:rsidP="0D8A9A42" w:rsidRDefault="0D8A9A42" w14:paraId="429F711E" w14:textId="6975A796">
            <w:pPr>
              <w:tabs>
                <w:tab w:val="left" w:pos="567"/>
              </w:tabs>
              <w:spacing w:after="0" w:line="23" w:lineRule="atLeast"/>
              <w:ind w:right="-108"/>
              <w:contextualSpacing/>
              <w:jc w:val="left"/>
              <w:rPr>
                <w:rFonts w:cs="Arial"/>
              </w:rPr>
            </w:pPr>
            <w:r w:rsidRPr="4A809275">
              <w:rPr>
                <w:rFonts w:cs="Arial"/>
                <w:lang w:val="en-US"/>
              </w:rPr>
              <w:t>The log book must contain details of all patients seen, signed off by the mentor, and an indication of the actual involvement of the student in each patient episode.</w:t>
            </w:r>
          </w:p>
        </w:tc>
      </w:tr>
      <w:tr w:rsidR="0D8A9A42" w:rsidTr="528BE6EC" w14:paraId="0F0E6334" w14:textId="77777777">
        <w:trPr>
          <w:trHeight w:val="300"/>
        </w:trPr>
        <w:tc>
          <w:tcPr>
            <w:tcW w:w="975" w:type="dxa"/>
          </w:tcPr>
          <w:p w:rsidR="0D8A9A42" w:rsidP="0D8A9A42" w:rsidRDefault="0D8A9A42" w14:paraId="64523A99" w14:textId="6793DEA4">
            <w:pPr>
              <w:tabs>
                <w:tab w:val="left" w:pos="567"/>
              </w:tabs>
              <w:spacing w:after="0" w:line="23" w:lineRule="atLeast"/>
              <w:ind w:left="738" w:right="-108" w:hanging="738"/>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IP3.22</w:t>
            </w:r>
          </w:p>
        </w:tc>
        <w:tc>
          <w:tcPr>
            <w:tcW w:w="8879" w:type="dxa"/>
          </w:tcPr>
          <w:p w:rsidR="0D8A9A42" w:rsidP="0D8A9A42" w:rsidRDefault="0D8A9A42" w14:paraId="33CE293B" w14:textId="0BF9D82A">
            <w:pPr>
              <w:tabs>
                <w:tab w:val="left" w:pos="567"/>
              </w:tabs>
              <w:spacing w:after="0" w:line="23" w:lineRule="atLeast"/>
              <w:ind w:right="-108"/>
              <w:contextualSpacing/>
              <w:jc w:val="left"/>
              <w:rPr>
                <w:rFonts w:cs="Arial"/>
              </w:rPr>
            </w:pPr>
            <w:r w:rsidRPr="4A809275">
              <w:rPr>
                <w:rFonts w:cs="Arial"/>
                <w:lang w:val="en-US"/>
              </w:rPr>
              <w:t>Full information regarding each patient’s clinical presentation, management and follow-up must be provided.</w:t>
            </w:r>
          </w:p>
        </w:tc>
      </w:tr>
      <w:tr w:rsidR="0D8A9A42" w:rsidTr="528BE6EC" w14:paraId="43E8394C" w14:textId="77777777">
        <w:trPr>
          <w:trHeight w:val="300"/>
        </w:trPr>
        <w:tc>
          <w:tcPr>
            <w:tcW w:w="975" w:type="dxa"/>
          </w:tcPr>
          <w:p w:rsidR="0D8A9A42" w:rsidP="0D8A9A42" w:rsidRDefault="0D8A9A42" w14:paraId="6C471382" w14:textId="4B9BEF3F">
            <w:pPr>
              <w:tabs>
                <w:tab w:val="left" w:pos="567"/>
              </w:tabs>
              <w:spacing w:after="0" w:line="23" w:lineRule="atLeast"/>
              <w:ind w:left="738" w:right="-108" w:hanging="738"/>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IP3.23</w:t>
            </w:r>
          </w:p>
        </w:tc>
        <w:tc>
          <w:tcPr>
            <w:tcW w:w="8879" w:type="dxa"/>
          </w:tcPr>
          <w:p w:rsidR="0D8A9A42" w:rsidP="0D8A9A42" w:rsidRDefault="0D8A9A42" w14:paraId="219E4051" w14:textId="06267D03">
            <w:pPr>
              <w:tabs>
                <w:tab w:val="left" w:pos="567"/>
              </w:tabs>
              <w:spacing w:after="0" w:line="23" w:lineRule="atLeast"/>
              <w:ind w:right="-108"/>
              <w:contextualSpacing/>
              <w:jc w:val="left"/>
              <w:rPr>
                <w:rFonts w:cs="Arial"/>
              </w:rPr>
            </w:pPr>
            <w:r w:rsidRPr="0D8A9A42">
              <w:rPr>
                <w:rFonts w:cs="Arial"/>
                <w:lang w:val="en-US"/>
              </w:rPr>
              <w:t>A reading log of the literature that has been used by the student to inform his or her understanding of prescribing practice must be provided.</w:t>
            </w:r>
          </w:p>
        </w:tc>
      </w:tr>
      <w:tr w:rsidR="0D8A9A42" w:rsidTr="528BE6EC" w14:paraId="2240ACD3" w14:textId="77777777">
        <w:trPr>
          <w:trHeight w:val="300"/>
        </w:trPr>
        <w:tc>
          <w:tcPr>
            <w:tcW w:w="975" w:type="dxa"/>
          </w:tcPr>
          <w:p w:rsidR="0D8A9A42" w:rsidP="0D8A9A42" w:rsidRDefault="0D8A9A42" w14:paraId="4BBAD53E" w14:textId="1859B7C5">
            <w:pPr>
              <w:tabs>
                <w:tab w:val="left" w:pos="567"/>
              </w:tabs>
              <w:spacing w:after="0" w:line="23" w:lineRule="atLeast"/>
              <w:ind w:left="738" w:right="-108" w:hanging="738"/>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IP3.24</w:t>
            </w:r>
          </w:p>
        </w:tc>
        <w:tc>
          <w:tcPr>
            <w:tcW w:w="8879" w:type="dxa"/>
          </w:tcPr>
          <w:p w:rsidR="0D8A9A42" w:rsidP="0D8A9A42" w:rsidRDefault="0D8A9A42" w14:paraId="7836D309" w14:textId="55C33712">
            <w:pPr>
              <w:tabs>
                <w:tab w:val="left" w:pos="567"/>
              </w:tabs>
              <w:spacing w:after="0" w:line="23" w:lineRule="atLeast"/>
              <w:ind w:right="-108"/>
              <w:contextualSpacing/>
              <w:jc w:val="left"/>
              <w:rPr>
                <w:rFonts w:cs="Arial"/>
              </w:rPr>
            </w:pPr>
            <w:r w:rsidRPr="4A809275">
              <w:rPr>
                <w:rFonts w:cs="Arial"/>
                <w:lang w:val="en-US"/>
              </w:rPr>
              <w:t>The log book must evidence that the student has critically reflected on his or her own performance and show evidence of personal and professional development.</w:t>
            </w:r>
          </w:p>
        </w:tc>
      </w:tr>
      <w:tr w:rsidR="0D8A9A42" w:rsidTr="528BE6EC" w14:paraId="6E5BFEB4" w14:textId="77777777">
        <w:trPr>
          <w:trHeight w:val="300"/>
        </w:trPr>
        <w:tc>
          <w:tcPr>
            <w:tcW w:w="975" w:type="dxa"/>
          </w:tcPr>
          <w:p w:rsidR="0D8A9A42" w:rsidP="0D8A9A42" w:rsidRDefault="0D8A9A42" w14:paraId="09750052" w14:textId="311BAC8F">
            <w:pPr>
              <w:tabs>
                <w:tab w:val="left" w:pos="567"/>
              </w:tabs>
              <w:spacing w:after="0" w:line="23" w:lineRule="atLeast"/>
              <w:ind w:left="738" w:right="-108" w:hanging="738"/>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IP3.25</w:t>
            </w:r>
          </w:p>
        </w:tc>
        <w:tc>
          <w:tcPr>
            <w:tcW w:w="8879" w:type="dxa"/>
          </w:tcPr>
          <w:p w:rsidR="0D8A9A42" w:rsidP="0D8A9A42" w:rsidRDefault="0D8A9A42" w14:paraId="21EB2F27" w14:textId="479BB20D">
            <w:pPr>
              <w:tabs>
                <w:tab w:val="left" w:pos="567"/>
              </w:tabs>
              <w:spacing w:after="0" w:line="23" w:lineRule="atLeast"/>
              <w:ind w:right="-108"/>
              <w:contextualSpacing/>
              <w:jc w:val="left"/>
              <w:rPr>
                <w:rFonts w:cs="Arial"/>
              </w:rPr>
            </w:pPr>
            <w:r w:rsidRPr="0D8A9A42">
              <w:rPr>
                <w:rFonts w:cs="Arial"/>
                <w:lang w:val="en-US"/>
              </w:rPr>
              <w:t>A summary sheet showing where in the log book the evidence for the achievement of learning outcomes can be found must be provided.</w:t>
            </w:r>
          </w:p>
        </w:tc>
      </w:tr>
      <w:tr w:rsidR="0D8A9A42" w:rsidTr="528BE6EC" w14:paraId="72BC4116" w14:textId="77777777">
        <w:trPr>
          <w:trHeight w:val="300"/>
        </w:trPr>
        <w:tc>
          <w:tcPr>
            <w:tcW w:w="975" w:type="dxa"/>
          </w:tcPr>
          <w:p w:rsidR="0D8A9A42" w:rsidP="0D8A9A42" w:rsidRDefault="0D8A9A42" w14:paraId="7BE2B98D" w14:textId="30771A76">
            <w:pPr>
              <w:tabs>
                <w:tab w:val="left" w:pos="567"/>
              </w:tabs>
              <w:spacing w:after="0" w:line="23" w:lineRule="atLeast"/>
              <w:ind w:left="738" w:right="-108" w:hanging="738"/>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IP3.26</w:t>
            </w:r>
          </w:p>
        </w:tc>
        <w:tc>
          <w:tcPr>
            <w:tcW w:w="8879" w:type="dxa"/>
          </w:tcPr>
          <w:p w:rsidR="0D8A9A42" w:rsidP="0D8A9A42" w:rsidRDefault="0D8A9A42" w14:paraId="42E67115" w14:textId="361769FD">
            <w:pPr>
              <w:tabs>
                <w:tab w:val="left" w:pos="567"/>
              </w:tabs>
              <w:spacing w:after="0" w:line="23" w:lineRule="atLeast"/>
              <w:ind w:right="-108"/>
              <w:contextualSpacing/>
              <w:jc w:val="left"/>
              <w:rPr>
                <w:rFonts w:cs="Arial"/>
              </w:rPr>
            </w:pPr>
            <w:r w:rsidRPr="0D8A9A42">
              <w:rPr>
                <w:rFonts w:cs="Arial"/>
                <w:lang w:val="en-US"/>
              </w:rPr>
              <w:t>The student’s involvement in the patient care episodes described in the log book must be signed off by the supervising medical practitioner.</w:t>
            </w:r>
          </w:p>
        </w:tc>
      </w:tr>
      <w:tr w:rsidR="0D8A9A42" w:rsidTr="528BE6EC" w14:paraId="3243EC06" w14:textId="77777777">
        <w:trPr>
          <w:trHeight w:val="300"/>
        </w:trPr>
        <w:tc>
          <w:tcPr>
            <w:tcW w:w="975" w:type="dxa"/>
          </w:tcPr>
          <w:p w:rsidR="0D8A9A42" w:rsidP="0D8A9A42" w:rsidRDefault="0D8A9A42" w14:paraId="1387E8F0" w14:textId="70288880">
            <w:pPr>
              <w:tabs>
                <w:tab w:val="left" w:pos="567"/>
              </w:tabs>
              <w:spacing w:after="0" w:line="23" w:lineRule="atLeast"/>
              <w:ind w:left="738" w:right="-108" w:hanging="738"/>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IP3.27</w:t>
            </w:r>
          </w:p>
        </w:tc>
        <w:tc>
          <w:tcPr>
            <w:tcW w:w="8879" w:type="dxa"/>
          </w:tcPr>
          <w:p w:rsidR="0D8A9A42" w:rsidP="4A809275" w:rsidRDefault="0D8A9A42" w14:paraId="4ABC8620" w14:textId="648EAF1D">
            <w:pPr>
              <w:tabs>
                <w:tab w:val="left" w:pos="567"/>
              </w:tabs>
              <w:spacing w:after="0" w:line="23" w:lineRule="atLeast"/>
              <w:ind w:right="-108"/>
              <w:contextualSpacing/>
              <w:jc w:val="left"/>
              <w:rPr>
                <w:rFonts w:cs="Arial"/>
                <w:lang w:val="en-US"/>
              </w:rPr>
            </w:pPr>
            <w:r w:rsidRPr="4A809275">
              <w:rPr>
                <w:rFonts w:cs="Arial"/>
                <w:lang w:val="en-US"/>
              </w:rPr>
              <w:t xml:space="preserve">The log book must be submitted to the examiners prior to the final assessment. </w:t>
            </w:r>
          </w:p>
        </w:tc>
      </w:tr>
      <w:tr w:rsidR="0D8A9A42" w:rsidTr="528BE6EC" w14:paraId="5D76BB95" w14:textId="77777777">
        <w:trPr>
          <w:trHeight w:val="300"/>
        </w:trPr>
        <w:tc>
          <w:tcPr>
            <w:tcW w:w="975" w:type="dxa"/>
          </w:tcPr>
          <w:p w:rsidR="0D8A9A42" w:rsidP="0D8A9A42" w:rsidRDefault="0D8A9A42" w14:paraId="275CBDB6" w14:textId="6F604B6F">
            <w:pPr>
              <w:tabs>
                <w:tab w:val="left" w:pos="567"/>
              </w:tabs>
              <w:spacing w:after="0" w:line="23" w:lineRule="atLeast"/>
              <w:ind w:right="-108"/>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IP6.1</w:t>
            </w:r>
          </w:p>
        </w:tc>
        <w:tc>
          <w:tcPr>
            <w:tcW w:w="8879" w:type="dxa"/>
          </w:tcPr>
          <w:p w:rsidR="0D8A9A42" w:rsidP="0D8A9A42" w:rsidRDefault="0D8A9A42" w14:paraId="6275A297" w14:textId="5B8D1A10">
            <w:pPr>
              <w:tabs>
                <w:tab w:val="left" w:pos="567"/>
              </w:tabs>
              <w:spacing w:after="0" w:line="23" w:lineRule="atLeast"/>
              <w:ind w:right="-108"/>
              <w:contextualSpacing/>
              <w:jc w:val="left"/>
              <w:rPr>
                <w:rFonts w:cs="Arial"/>
              </w:rPr>
            </w:pPr>
            <w:r w:rsidRPr="0D8A9A42">
              <w:rPr>
                <w:rFonts w:cs="Arial"/>
                <w:lang w:val="en-US"/>
              </w:rPr>
              <w:t>Optometrists must successfully complete the Common Final Assessment of Competence.</w:t>
            </w:r>
          </w:p>
        </w:tc>
      </w:tr>
      <w:tr w:rsidR="0D8A9A42" w:rsidTr="528BE6EC" w14:paraId="73D36E0D" w14:textId="77777777">
        <w:trPr>
          <w:trHeight w:val="300"/>
        </w:trPr>
        <w:tc>
          <w:tcPr>
            <w:tcW w:w="975" w:type="dxa"/>
          </w:tcPr>
          <w:p w:rsidR="2D034D60" w:rsidP="0D8A9A42" w:rsidRDefault="2D034D60" w14:paraId="4ED77BD6" w14:textId="0AE493BC">
            <w:pPr>
              <w:spacing w:line="23" w:lineRule="atLeast"/>
              <w:jc w:val="left"/>
              <w:rPr>
                <w:rFonts w:eastAsia="Arial" w:cs="Arial"/>
                <w:b/>
                <w:bCs/>
                <w:color w:val="000000" w:themeColor="text1"/>
                <w:sz w:val="22"/>
                <w:szCs w:val="22"/>
                <w:lang w:val="en-US"/>
              </w:rPr>
            </w:pPr>
            <w:r w:rsidRPr="0D8A9A42">
              <w:rPr>
                <w:rFonts w:eastAsia="Arial" w:cs="Arial"/>
                <w:b/>
                <w:bCs/>
                <w:color w:val="000000" w:themeColor="text1"/>
                <w:sz w:val="22"/>
                <w:szCs w:val="22"/>
                <w:lang w:val="en-US"/>
              </w:rPr>
              <w:t>IP7.3</w:t>
            </w:r>
          </w:p>
        </w:tc>
        <w:tc>
          <w:tcPr>
            <w:tcW w:w="8879" w:type="dxa"/>
          </w:tcPr>
          <w:p w:rsidR="2D034D60" w:rsidP="0D8A9A42" w:rsidRDefault="2D034D60" w14:paraId="02AF3207" w14:textId="4AA5C90B">
            <w:pPr>
              <w:spacing w:after="0"/>
              <w:ind w:right="-108"/>
              <w:jc w:val="left"/>
              <w:rPr>
                <w:rFonts w:cs="Arial"/>
              </w:rPr>
            </w:pPr>
            <w:r w:rsidRPr="4A809275">
              <w:rPr>
                <w:rFonts w:cs="Arial"/>
              </w:rPr>
              <w:t>The choice of mentor and the environment in which the mentorship will be delivered must be recorded by the College (and the provider, as appropriate)</w:t>
            </w:r>
          </w:p>
        </w:tc>
      </w:tr>
      <w:tr w:rsidR="0D8A9A42" w:rsidTr="528BE6EC" w14:paraId="0BB4A940" w14:textId="77777777">
        <w:trPr>
          <w:trHeight w:val="300"/>
        </w:trPr>
        <w:tc>
          <w:tcPr>
            <w:tcW w:w="975" w:type="dxa"/>
          </w:tcPr>
          <w:p w:rsidR="0D8A9A42" w:rsidP="0D8A9A42" w:rsidRDefault="0D8A9A42" w14:paraId="42BD0CDD" w14:textId="3213C1A4">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IP7.6</w:t>
            </w:r>
          </w:p>
        </w:tc>
        <w:tc>
          <w:tcPr>
            <w:tcW w:w="8879" w:type="dxa"/>
          </w:tcPr>
          <w:p w:rsidR="0D8A9A42" w:rsidP="0D8A9A42" w:rsidRDefault="0D8A9A42" w14:paraId="4784BD6E" w14:textId="46D2EAA6">
            <w:pPr>
              <w:tabs>
                <w:tab w:val="left" w:pos="567"/>
              </w:tabs>
              <w:spacing w:after="0" w:line="23" w:lineRule="atLeast"/>
              <w:ind w:right="-108"/>
              <w:contextualSpacing/>
              <w:jc w:val="left"/>
              <w:rPr>
                <w:rFonts w:cs="Arial"/>
              </w:rPr>
            </w:pPr>
            <w:r w:rsidRPr="4A809275">
              <w:rPr>
                <w:rFonts w:cs="Arial"/>
                <w:lang w:val="en-US"/>
              </w:rPr>
              <w:t xml:space="preserve">In order to maintain currency of knowledge, no more than two years may elapse between the student’s completion of the theoretical element of the programme and the commencement of their clinical placement.  </w:t>
            </w:r>
          </w:p>
        </w:tc>
      </w:tr>
      <w:tr w:rsidR="0D8A9A42" w:rsidTr="528BE6EC" w14:paraId="088343DD" w14:textId="77777777">
        <w:trPr>
          <w:trHeight w:val="300"/>
        </w:trPr>
        <w:tc>
          <w:tcPr>
            <w:tcW w:w="975" w:type="dxa"/>
          </w:tcPr>
          <w:p w:rsidR="0D8A9A42" w:rsidP="0D8A9A42" w:rsidRDefault="0D8A9A42" w14:paraId="5034E99E" w14:textId="32FD024F">
            <w:pPr>
              <w:tabs>
                <w:tab w:val="left" w:pos="567"/>
              </w:tabs>
              <w:spacing w:after="0" w:line="23" w:lineRule="atLeast"/>
              <w:ind w:left="589" w:right="-108" w:hanging="589"/>
              <w:contextualSpacing/>
              <w:jc w:val="left"/>
              <w:rPr>
                <w:rFonts w:eastAsia="Arial" w:cs="Arial"/>
                <w:b/>
                <w:bCs/>
                <w:color w:val="000000" w:themeColor="text1"/>
                <w:sz w:val="22"/>
                <w:szCs w:val="22"/>
              </w:rPr>
            </w:pPr>
            <w:r w:rsidRPr="0D8A9A42">
              <w:rPr>
                <w:rFonts w:eastAsia="Arial" w:cs="Arial"/>
                <w:b/>
                <w:bCs/>
                <w:color w:val="000000" w:themeColor="text1"/>
                <w:sz w:val="22"/>
                <w:szCs w:val="22"/>
                <w:lang w:val="en-US"/>
              </w:rPr>
              <w:t>IP7.7</w:t>
            </w:r>
          </w:p>
        </w:tc>
        <w:tc>
          <w:tcPr>
            <w:tcW w:w="8879" w:type="dxa"/>
          </w:tcPr>
          <w:p w:rsidR="0D8A9A42" w:rsidP="0D8A9A42" w:rsidRDefault="0D8A9A42" w14:paraId="4073E8D5" w14:textId="0A954B76">
            <w:pPr>
              <w:tabs>
                <w:tab w:val="left" w:pos="567"/>
              </w:tabs>
              <w:spacing w:after="0" w:line="23" w:lineRule="atLeast"/>
              <w:ind w:right="-108"/>
              <w:contextualSpacing/>
              <w:jc w:val="left"/>
              <w:rPr>
                <w:rFonts w:cs="Arial"/>
              </w:rPr>
            </w:pPr>
            <w:r w:rsidRPr="0D8A9A42">
              <w:rPr>
                <w:rFonts w:cs="Arial"/>
                <w:lang w:val="en-US"/>
              </w:rPr>
              <w:t>No more than two years may elapse between the student’s completion of the clinical placement and their taking the College’s Therapeutic Final Common Assessment [TCFA] (or suitable and approved alternative).</w:t>
            </w:r>
          </w:p>
        </w:tc>
      </w:tr>
    </w:tbl>
    <w:p w:rsidR="000128B3" w:rsidRDefault="000128B3" w14:paraId="7909135C" w14:textId="77777777">
      <w:pPr>
        <w:spacing w:after="200" w:line="276" w:lineRule="auto"/>
        <w:jc w:val="left"/>
        <w:rPr>
          <w:rFonts w:cs="Arial" w:eastAsiaTheme="majorEastAsia"/>
          <w:b/>
          <w:color w:val="000000" w:themeColor="text1"/>
          <w:spacing w:val="5"/>
          <w:kern w:val="28"/>
          <w:sz w:val="36"/>
          <w:szCs w:val="52"/>
        </w:rPr>
      </w:pPr>
      <w:r>
        <w:rPr>
          <w:rFonts w:cs="Arial"/>
        </w:rPr>
        <w:br w:type="page"/>
      </w:r>
    </w:p>
    <w:p w:rsidRPr="00A83853" w:rsidR="00004373" w:rsidP="008327F9" w:rsidRDefault="00004373" w14:paraId="7C14679F" w14:textId="6BB98D0A">
      <w:pPr>
        <w:pStyle w:val="Title"/>
        <w:pBdr>
          <w:bottom w:val="single" w:color="4F81BD" w:themeColor="accent1" w:sz="8" w:space="0"/>
        </w:pBdr>
        <w:rPr>
          <w:rFonts w:cs="Arial"/>
        </w:rPr>
      </w:pPr>
      <w:bookmarkStart w:name="_Toc146027793" w:id="23"/>
      <w:r w:rsidRPr="00A83853">
        <w:rPr>
          <w:rFonts w:cs="Arial"/>
        </w:rPr>
        <w:t xml:space="preserve">PART 3 – </w:t>
      </w:r>
      <w:r w:rsidRPr="00A83853" w:rsidR="00460B26">
        <w:rPr>
          <w:rFonts w:cs="Arial"/>
        </w:rPr>
        <w:t>CONDITIONS</w:t>
      </w:r>
      <w:r w:rsidRPr="00A83853" w:rsidR="005A71B0">
        <w:rPr>
          <w:rFonts w:cs="Arial"/>
        </w:rPr>
        <w:t>, RECOMMENDATIONS &amp; COMMENDATIONS</w:t>
      </w:r>
      <w:bookmarkEnd w:id="23"/>
    </w:p>
    <w:tbl>
      <w:tblPr>
        <w:tblStyle w:val="TableGrid"/>
        <w:tblW w:w="5000" w:type="pct"/>
        <w:tblLook w:val="04A0" w:firstRow="1" w:lastRow="0" w:firstColumn="1" w:lastColumn="0" w:noHBand="0" w:noVBand="1"/>
      </w:tblPr>
      <w:tblGrid>
        <w:gridCol w:w="9854"/>
      </w:tblGrid>
      <w:tr w:rsidRPr="00A83853" w:rsidR="005A71B0" w:rsidTr="4A809275" w14:paraId="44C0725F" w14:textId="77777777">
        <w:tc>
          <w:tcPr>
            <w:tcW w:w="9854" w:type="dxa"/>
            <w:shd w:val="clear" w:color="auto" w:fill="548DD4" w:themeFill="text2" w:themeFillTint="99"/>
          </w:tcPr>
          <w:p w:rsidRPr="00A83853" w:rsidR="005A71B0" w:rsidP="00512316" w:rsidRDefault="005A71B0" w14:paraId="35D84449" w14:textId="77777777">
            <w:pPr>
              <w:spacing w:after="0"/>
              <w:jc w:val="left"/>
              <w:rPr>
                <w:rFonts w:cs="Arial"/>
                <w:sz w:val="21"/>
                <w:szCs w:val="21"/>
              </w:rPr>
            </w:pPr>
            <w:r w:rsidRPr="00A83853">
              <w:rPr>
                <w:rFonts w:cs="Arial"/>
                <w:b/>
                <w:bCs/>
              </w:rPr>
              <w:t>Conditions</w:t>
            </w:r>
            <w:r w:rsidRPr="00A83853">
              <w:rPr>
                <w:rFonts w:cs="Arial"/>
              </w:rPr>
              <w:t xml:space="preserve"> are applied to training and assessment providers if there is evidence that the GOC requirements are not met. </w:t>
            </w:r>
          </w:p>
        </w:tc>
      </w:tr>
      <w:tr w:rsidRPr="00A83853" w:rsidR="005A71B0" w:rsidTr="4A809275" w14:paraId="14E3809B" w14:textId="77777777">
        <w:tc>
          <w:tcPr>
            <w:tcW w:w="9854" w:type="dxa"/>
            <w:shd w:val="clear" w:color="auto" w:fill="548DD4" w:themeFill="text2" w:themeFillTint="99"/>
          </w:tcPr>
          <w:p w:rsidRPr="00A83853" w:rsidR="0061778E" w:rsidP="00512316" w:rsidRDefault="005A71B0" w14:paraId="25F075CA" w14:textId="6E9458AD">
            <w:pPr>
              <w:jc w:val="left"/>
              <w:rPr>
                <w:rFonts w:cs="Arial"/>
              </w:rPr>
            </w:pPr>
            <w:r w:rsidRPr="4A809275">
              <w:rPr>
                <w:rFonts w:cs="Arial"/>
                <w:b/>
                <w:bCs/>
              </w:rPr>
              <w:t>Recommendations</w:t>
            </w:r>
            <w:r w:rsidRPr="4A809275">
              <w:rPr>
                <w:rFonts w:cs="Arial"/>
              </w:rPr>
              <w:t xml:space="preserve"> indicate enhancements that can be made to a</w:t>
            </w:r>
            <w:r w:rsidRPr="4A809275" w:rsidR="1437E3CC">
              <w:rPr>
                <w:rFonts w:cs="Arial"/>
              </w:rPr>
              <w:t xml:space="preserve"> programme</w:t>
            </w:r>
            <w:r w:rsidRPr="4A809275" w:rsidR="7C12701B">
              <w:rPr>
                <w:rFonts w:cs="Arial"/>
              </w:rPr>
              <w:t>,</w:t>
            </w:r>
            <w:r w:rsidRPr="4A809275">
              <w:rPr>
                <w:rFonts w:cs="Arial"/>
              </w:rPr>
              <w:t xml:space="preserve"> th</w:t>
            </w:r>
            <w:r w:rsidRPr="4A809275" w:rsidR="7C12701B">
              <w:rPr>
                <w:rFonts w:cs="Arial"/>
              </w:rPr>
              <w:t>ese may</w:t>
            </w:r>
            <w:r w:rsidRPr="4A809275">
              <w:rPr>
                <w:rFonts w:cs="Arial"/>
              </w:rPr>
              <w:t xml:space="preserve"> not </w:t>
            </w:r>
            <w:r w:rsidRPr="4A809275" w:rsidR="7C12701B">
              <w:rPr>
                <w:rFonts w:cs="Arial"/>
              </w:rPr>
              <w:t xml:space="preserve">be </w:t>
            </w:r>
            <w:r w:rsidRPr="4A809275">
              <w:rPr>
                <w:rFonts w:cs="Arial"/>
              </w:rPr>
              <w:t>directly linked to compliance with GOC requirements</w:t>
            </w:r>
            <w:r w:rsidRPr="4A809275" w:rsidR="7C12701B">
              <w:rPr>
                <w:rFonts w:cs="Arial"/>
              </w:rPr>
              <w:t>.</w:t>
            </w:r>
          </w:p>
        </w:tc>
      </w:tr>
      <w:tr w:rsidRPr="00A83853" w:rsidR="00D707A4" w:rsidTr="4A809275" w14:paraId="2BE52312" w14:textId="77777777">
        <w:tc>
          <w:tcPr>
            <w:tcW w:w="9854" w:type="dxa"/>
            <w:shd w:val="clear" w:color="auto" w:fill="548DD4" w:themeFill="text2" w:themeFillTint="99"/>
          </w:tcPr>
          <w:p w:rsidRPr="00A83853" w:rsidR="00D707A4" w:rsidP="7BA4D37C" w:rsidRDefault="2C2DEFD6" w14:paraId="3AAA21F2" w14:textId="7DF2AF8C">
            <w:pPr>
              <w:jc w:val="left"/>
              <w:rPr>
                <w:rFonts w:cs="Arial"/>
              </w:rPr>
            </w:pPr>
            <w:r w:rsidRPr="4A809275">
              <w:rPr>
                <w:rFonts w:cs="Arial"/>
                <w:b/>
                <w:bCs/>
              </w:rPr>
              <w:t>Commendations</w:t>
            </w:r>
            <w:r w:rsidRPr="4A809275">
              <w:rPr>
                <w:rFonts w:cs="Arial"/>
              </w:rPr>
              <w:t xml:space="preserve"> identify areas of good practice where the </w:t>
            </w:r>
            <w:r w:rsidRPr="4A809275" w:rsidR="1437E3CC">
              <w:rPr>
                <w:rFonts w:cs="Arial"/>
              </w:rPr>
              <w:t>programme</w:t>
            </w:r>
            <w:r w:rsidRPr="4A809275">
              <w:rPr>
                <w:rFonts w:cs="Arial"/>
              </w:rPr>
              <w:t xml:space="preserve"> exceeds GOC requirements for approval.</w:t>
            </w:r>
          </w:p>
        </w:tc>
      </w:tr>
    </w:tbl>
    <w:p w:rsidR="00C726DD" w:rsidP="005A71B0" w:rsidRDefault="00C726DD" w14:paraId="62B6EB0F" w14:textId="77777777">
      <w:pPr>
        <w:pStyle w:val="NoSpacing"/>
        <w:rPr>
          <w:rFonts w:ascii="Arial" w:hAnsi="Arial" w:cs="Arial"/>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840"/>
      </w:tblGrid>
      <w:tr w:rsidR="51D371DD" w:rsidTr="4A809275" w14:paraId="4AC47E76" w14:textId="77777777">
        <w:trPr>
          <w:trHeight w:val="300"/>
        </w:trPr>
        <w:tc>
          <w:tcPr>
            <w:tcW w:w="9840" w:type="dxa"/>
            <w:shd w:val="clear" w:color="auto" w:fill="548DD4" w:themeFill="text2" w:themeFillTint="99"/>
            <w:tcMar>
              <w:left w:w="105" w:type="dxa"/>
              <w:right w:w="105" w:type="dxa"/>
            </w:tcMar>
            <w:vAlign w:val="center"/>
          </w:tcPr>
          <w:p w:rsidR="51D371DD" w:rsidP="00EB4774" w:rsidRDefault="51D371DD" w14:paraId="2FA051D4" w14:textId="245067AA">
            <w:pPr>
              <w:pStyle w:val="Heading1"/>
              <w:rPr>
                <w:rFonts w:eastAsia="Arial" w:cs="Arial"/>
                <w:b w:val="0"/>
                <w:bCs w:val="0"/>
                <w:color w:val="000000" w:themeColor="text1"/>
              </w:rPr>
            </w:pPr>
            <w:bookmarkStart w:name="_Toc146027794" w:id="24"/>
            <w:r w:rsidRPr="51D371DD">
              <w:rPr>
                <w:rFonts w:eastAsia="Arial" w:cs="Arial"/>
                <w:color w:val="000000" w:themeColor="text1"/>
              </w:rPr>
              <w:t>3.1 Conditions set at this visit</w:t>
            </w:r>
            <w:bookmarkEnd w:id="24"/>
          </w:p>
          <w:p w:rsidR="51D371DD" w:rsidP="00EB4774" w:rsidRDefault="593CE669" w14:paraId="34037C66" w14:textId="75A656FC">
            <w:pPr>
              <w:pStyle w:val="NoSpacing"/>
              <w:rPr>
                <w:rFonts w:eastAsia="Arial" w:cs="Arial"/>
                <w:color w:val="000000" w:themeColor="text1"/>
              </w:rPr>
            </w:pPr>
            <w:r w:rsidRPr="4A809275">
              <w:rPr>
                <w:rFonts w:ascii="Arial" w:hAnsi="Arial" w:eastAsia="Arial" w:cs="Arial"/>
                <w:color w:val="000000" w:themeColor="text1"/>
                <w:sz w:val="24"/>
                <w:szCs w:val="24"/>
              </w:rPr>
              <w:t>The unmet requirements for this visit are set out below along with the conditions that are required to meet the requirements.</w:t>
            </w:r>
          </w:p>
        </w:tc>
      </w:tr>
      <w:tr w:rsidR="51D371DD" w:rsidTr="4A809275" w14:paraId="5B31EF9F" w14:textId="77777777">
        <w:trPr>
          <w:trHeight w:val="300"/>
        </w:trPr>
        <w:tc>
          <w:tcPr>
            <w:tcW w:w="9840" w:type="dxa"/>
            <w:shd w:val="clear" w:color="auto" w:fill="C6D9F1" w:themeFill="text2" w:themeFillTint="33"/>
            <w:tcMar>
              <w:left w:w="105" w:type="dxa"/>
              <w:right w:w="105" w:type="dxa"/>
            </w:tcMar>
          </w:tcPr>
          <w:p w:rsidRPr="00C47CAC" w:rsidR="4D4D6BBF" w:rsidP="00EB4774" w:rsidRDefault="4D4D6BBF" w14:paraId="6DF1F46D" w14:textId="3419DBEF">
            <w:pPr>
              <w:pStyle w:val="NoSpacing"/>
              <w:spacing w:before="160" w:after="160"/>
              <w:rPr>
                <w:rFonts w:eastAsia="Arial" w:cs="Arial"/>
                <w:color w:val="000000" w:themeColor="text1"/>
              </w:rPr>
            </w:pPr>
            <w:r w:rsidRPr="00C47CAC">
              <w:rPr>
                <w:rFonts w:ascii="Arial" w:hAnsi="Arial" w:eastAsia="Arial" w:cs="Arial"/>
                <w:color w:val="000000" w:themeColor="text1"/>
                <w:sz w:val="24"/>
                <w:szCs w:val="24"/>
              </w:rPr>
              <w:t>No conditions were set at this visit.</w:t>
            </w:r>
          </w:p>
        </w:tc>
      </w:tr>
    </w:tbl>
    <w:p w:rsidRPr="00A83853" w:rsidR="000128B3" w:rsidP="005A71B0" w:rsidRDefault="000128B3" w14:paraId="3E0085BD" w14:textId="77777777">
      <w:pPr>
        <w:pStyle w:val="NoSpacing"/>
        <w:rPr>
          <w:rFonts w:ascii="Arial" w:hAnsi="Arial" w:cs="Arial"/>
        </w:rPr>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263"/>
        <w:gridCol w:w="7591"/>
      </w:tblGrid>
      <w:tr w:rsidRPr="00A83853" w:rsidR="0061778E" w:rsidTr="3B87C5E6" w14:paraId="6B51FD65" w14:textId="77777777">
        <w:tc>
          <w:tcPr>
            <w:tcW w:w="985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48DD4" w:themeFill="text2" w:themeFillTint="99"/>
            <w:hideMark/>
          </w:tcPr>
          <w:p w:rsidRPr="00A83853" w:rsidR="0061778E" w:rsidP="00512316" w:rsidRDefault="0061778E" w14:paraId="611BBC50" w14:textId="77777777">
            <w:pPr>
              <w:pStyle w:val="Heading1"/>
              <w:rPr>
                <w:rFonts w:eastAsia="Arial" w:cs="Arial"/>
              </w:rPr>
            </w:pPr>
            <w:bookmarkStart w:name="_Toc146027795" w:id="25"/>
            <w:r w:rsidRPr="00A83853">
              <w:rPr>
                <w:rFonts w:eastAsia="Arial" w:cs="Arial"/>
              </w:rPr>
              <w:t>3.2 Recommendations offered at th</w:t>
            </w:r>
            <w:r w:rsidRPr="00A83853" w:rsidR="003A690C">
              <w:rPr>
                <w:rFonts w:eastAsia="Arial" w:cs="Arial"/>
              </w:rPr>
              <w:t>is</w:t>
            </w:r>
            <w:r w:rsidRPr="00A83853">
              <w:rPr>
                <w:rFonts w:eastAsia="Arial" w:cs="Arial"/>
              </w:rPr>
              <w:t xml:space="preserve"> visit</w:t>
            </w:r>
            <w:bookmarkEnd w:id="25"/>
          </w:p>
          <w:p w:rsidRPr="00A83853" w:rsidR="0061778E" w:rsidP="03915A14" w:rsidRDefault="0061778E" w14:paraId="241240F0" w14:textId="1AF948F1">
            <w:pPr>
              <w:pStyle w:val="NoSpacing"/>
              <w:rPr>
                <w:rFonts w:ascii="Arial" w:hAnsi="Arial" w:cs="Arial"/>
                <w:sz w:val="24"/>
                <w:szCs w:val="24"/>
              </w:rPr>
            </w:pPr>
            <w:r w:rsidRPr="00A83853">
              <w:rPr>
                <w:rFonts w:ascii="Arial" w:hAnsi="Arial" w:cs="Arial"/>
                <w:sz w:val="24"/>
                <w:szCs w:val="24"/>
              </w:rPr>
              <w:t>The EVP offers the following recommendations to the provider.</w:t>
            </w:r>
          </w:p>
        </w:tc>
      </w:tr>
      <w:tr w:rsidRPr="00A83853" w:rsidR="00E33B59" w:rsidTr="3B87C5E6" w14:paraId="6ED4FB7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trPr>
        <w:tc>
          <w:tcPr>
            <w:tcW w:w="22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0" w:type="dxa"/>
              <w:left w:w="85" w:type="dxa"/>
              <w:bottom w:w="0" w:type="dxa"/>
              <w:right w:w="85" w:type="dxa"/>
            </w:tcMar>
          </w:tcPr>
          <w:p w:rsidRPr="00A83853" w:rsidR="00E33B59" w:rsidP="0D8A9A42" w:rsidRDefault="731A5BAD" w14:paraId="4372FABC" w14:textId="210A0ADD">
            <w:pPr>
              <w:spacing w:after="0"/>
              <w:jc w:val="left"/>
              <w:rPr>
                <w:rFonts w:eastAsia="Arial" w:cs="Arial"/>
                <w:b/>
                <w:bCs/>
              </w:rPr>
            </w:pPr>
            <w:r w:rsidRPr="0D8A9A42">
              <w:rPr>
                <w:rFonts w:eastAsia="Arial" w:cs="Arial"/>
                <w:b/>
                <w:bCs/>
              </w:rPr>
              <w:t>IP1.10</w:t>
            </w:r>
          </w:p>
        </w:tc>
        <w:tc>
          <w:tcPr>
            <w:tcW w:w="7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85" w:type="dxa"/>
              <w:bottom w:w="0" w:type="dxa"/>
              <w:right w:w="85" w:type="dxa"/>
            </w:tcMar>
          </w:tcPr>
          <w:p w:rsidRPr="00A83853" w:rsidR="00E33B59" w:rsidP="000128B3" w:rsidRDefault="39E71886" w14:paraId="2D09DFA1" w14:textId="09FA23FD">
            <w:pPr>
              <w:tabs>
                <w:tab w:val="left" w:pos="567"/>
              </w:tabs>
              <w:spacing w:after="0"/>
              <w:ind w:right="-108"/>
              <w:contextualSpacing/>
              <w:jc w:val="left"/>
              <w:rPr>
                <w:rFonts w:cs="Arial"/>
              </w:rPr>
            </w:pPr>
            <w:r w:rsidRPr="4A809275">
              <w:rPr>
                <w:rFonts w:cs="Arial"/>
                <w:lang w:val="en-US"/>
              </w:rPr>
              <w:t>Learning strategies and assessment methods must be appropriate for the material being taught and the learning outcome that is being tested.</w:t>
            </w:r>
          </w:p>
        </w:tc>
      </w:tr>
      <w:tr w:rsidRPr="00A83853" w:rsidR="0061778E" w:rsidTr="3B87C5E6" w14:paraId="45453D1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2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0" w:type="dxa"/>
              <w:left w:w="85" w:type="dxa"/>
              <w:bottom w:w="0" w:type="dxa"/>
              <w:right w:w="85" w:type="dxa"/>
            </w:tcMar>
            <w:hideMark/>
          </w:tcPr>
          <w:p w:rsidRPr="00A83853" w:rsidR="0061778E" w:rsidP="4A809275" w:rsidRDefault="1B62DF00" w14:paraId="500AD91E" w14:textId="00E56EAD">
            <w:pPr>
              <w:spacing w:after="0"/>
              <w:jc w:val="left"/>
              <w:rPr>
                <w:rFonts w:eastAsia="Arial" w:cs="Arial"/>
                <w:b/>
                <w:bCs/>
              </w:rPr>
            </w:pPr>
            <w:r w:rsidRPr="4A809275">
              <w:rPr>
                <w:rFonts w:eastAsia="Arial" w:cs="Arial"/>
                <w:b/>
                <w:bCs/>
              </w:rPr>
              <w:t xml:space="preserve">Recommendation </w:t>
            </w:r>
            <w:r w:rsidRPr="4A809275" w:rsidR="23DCB81B">
              <w:rPr>
                <w:rFonts w:eastAsia="Arial" w:cs="Arial"/>
                <w:b/>
                <w:bCs/>
              </w:rPr>
              <w:t>1</w:t>
            </w:r>
          </w:p>
        </w:tc>
        <w:tc>
          <w:tcPr>
            <w:tcW w:w="7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85" w:type="dxa"/>
              <w:bottom w:w="0" w:type="dxa"/>
              <w:right w:w="85" w:type="dxa"/>
            </w:tcMar>
          </w:tcPr>
          <w:p w:rsidRPr="001E2A06" w:rsidR="0061778E" w:rsidP="0D8A9A42" w:rsidRDefault="495B79D9" w14:paraId="4B382DE3" w14:textId="335780B1">
            <w:pPr>
              <w:spacing w:after="0"/>
              <w:ind w:right="-108"/>
              <w:jc w:val="left"/>
              <w:rPr>
                <w:rFonts w:cs="Arial"/>
              </w:rPr>
            </w:pPr>
            <w:r w:rsidRPr="621B26C9">
              <w:rPr>
                <w:rFonts w:cs="Arial"/>
              </w:rPr>
              <w:t xml:space="preserve">The </w:t>
            </w:r>
            <w:r w:rsidRPr="621B26C9" w:rsidR="17FC4DBA">
              <w:rPr>
                <w:rFonts w:cs="Arial"/>
              </w:rPr>
              <w:t>P</w:t>
            </w:r>
            <w:r w:rsidRPr="621B26C9">
              <w:rPr>
                <w:rFonts w:cs="Arial"/>
              </w:rPr>
              <w:t xml:space="preserve">anel recommends that the provider demonstrates their vigilance toward the possibility of </w:t>
            </w:r>
            <w:r w:rsidRPr="621B26C9" w:rsidR="65BFC74E">
              <w:rPr>
                <w:rFonts w:cs="Arial"/>
              </w:rPr>
              <w:t>Artificial Intelligence (</w:t>
            </w:r>
            <w:r w:rsidRPr="621B26C9">
              <w:rPr>
                <w:rFonts w:cs="Arial"/>
              </w:rPr>
              <w:t>AI</w:t>
            </w:r>
            <w:r w:rsidRPr="621B26C9" w:rsidR="48F6A105">
              <w:rPr>
                <w:rFonts w:cs="Arial"/>
              </w:rPr>
              <w:t>)</w:t>
            </w:r>
            <w:r w:rsidR="001B17F0">
              <w:rPr>
                <w:rFonts w:cs="Arial"/>
              </w:rPr>
              <w:t>adversely impacting</w:t>
            </w:r>
            <w:r w:rsidRPr="621B26C9" w:rsidR="001B17F0">
              <w:rPr>
                <w:rFonts w:cs="Arial"/>
              </w:rPr>
              <w:t xml:space="preserve"> </w:t>
            </w:r>
            <w:r w:rsidRPr="621B26C9">
              <w:rPr>
                <w:rFonts w:cs="Arial"/>
              </w:rPr>
              <w:t>exam results.</w:t>
            </w:r>
          </w:p>
        </w:tc>
      </w:tr>
      <w:tr w:rsidRPr="00A83853" w:rsidR="00E33B59" w:rsidTr="3B87C5E6" w14:paraId="7EFA5FB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2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0" w:type="dxa"/>
              <w:left w:w="85" w:type="dxa"/>
              <w:bottom w:w="0" w:type="dxa"/>
              <w:right w:w="85" w:type="dxa"/>
            </w:tcMar>
          </w:tcPr>
          <w:p w:rsidRPr="00A83853" w:rsidR="00E33B59" w:rsidP="00512316" w:rsidRDefault="00E33B59" w14:paraId="0C44D30E" w14:textId="77777777">
            <w:pPr>
              <w:spacing w:after="0"/>
              <w:jc w:val="left"/>
              <w:rPr>
                <w:rFonts w:eastAsia="Arial" w:cs="Arial"/>
                <w:b/>
              </w:rPr>
            </w:pPr>
            <w:r w:rsidRPr="00A83853">
              <w:rPr>
                <w:rFonts w:eastAsia="Arial" w:cs="Arial"/>
                <w:b/>
              </w:rPr>
              <w:t>Rationale</w:t>
            </w:r>
          </w:p>
        </w:tc>
        <w:tc>
          <w:tcPr>
            <w:tcW w:w="7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85" w:type="dxa"/>
              <w:bottom w:w="0" w:type="dxa"/>
              <w:right w:w="85" w:type="dxa"/>
            </w:tcMar>
          </w:tcPr>
          <w:p w:rsidRPr="00594C00" w:rsidR="002A7079" w:rsidP="0D8A9A42" w:rsidRDefault="20E921C6" w14:paraId="476168B2" w14:textId="74B42DAA">
            <w:pPr>
              <w:spacing w:after="0"/>
              <w:ind w:right="-108"/>
              <w:jc w:val="left"/>
              <w:rPr>
                <w:rFonts w:cs="Arial"/>
              </w:rPr>
            </w:pPr>
            <w:r w:rsidRPr="4A809275">
              <w:rPr>
                <w:rFonts w:cs="Arial"/>
              </w:rPr>
              <w:t>The Panel noted that 65% of the end of module assessment results came from invigilated online examinations which although time boxed, were not tightly timed.</w:t>
            </w:r>
            <w:r w:rsidRPr="4A809275" w:rsidR="12864A12">
              <w:rPr>
                <w:rFonts w:cs="Arial"/>
              </w:rPr>
              <w:t xml:space="preserve"> The panel noted that the checks that are carried out on the results (EEs, Exam Board etc) do not focus on addressing the risks of student cheating. However, since 35% of the results are drawn from the case reports, there are clearly options for additional checks to identify cheating – whether from the way the exams are held, to comparative checks of the results between the two forms of assessment. D</w:t>
            </w:r>
            <w:r w:rsidRPr="4A809275" w:rsidR="0993D965">
              <w:rPr>
                <w:rFonts w:cs="Arial"/>
              </w:rPr>
              <w:t>ue to this method’s</w:t>
            </w:r>
            <w:r w:rsidRPr="4A809275">
              <w:rPr>
                <w:rFonts w:cs="Arial"/>
              </w:rPr>
              <w:t xml:space="preserve"> vulnerab</w:t>
            </w:r>
            <w:r w:rsidRPr="4A809275" w:rsidR="12A06423">
              <w:rPr>
                <w:rFonts w:cs="Arial"/>
              </w:rPr>
              <w:t>ility</w:t>
            </w:r>
            <w:r w:rsidRPr="4A809275">
              <w:rPr>
                <w:rFonts w:cs="Arial"/>
              </w:rPr>
              <w:t xml:space="preserve"> to AI</w:t>
            </w:r>
            <w:r w:rsidRPr="4A809275" w:rsidR="682D9C46">
              <w:rPr>
                <w:rFonts w:cs="Arial"/>
              </w:rPr>
              <w:t>,</w:t>
            </w:r>
            <w:r w:rsidRPr="4A809275">
              <w:rPr>
                <w:rFonts w:cs="Arial"/>
              </w:rPr>
              <w:t xml:space="preserve"> </w:t>
            </w:r>
            <w:r w:rsidRPr="4A809275" w:rsidR="71EA7CD0">
              <w:rPr>
                <w:rFonts w:cs="Arial"/>
              </w:rPr>
              <w:t>t</w:t>
            </w:r>
            <w:r w:rsidRPr="4A809275">
              <w:rPr>
                <w:rFonts w:cs="Arial"/>
              </w:rPr>
              <w:t xml:space="preserve">he </w:t>
            </w:r>
            <w:r w:rsidRPr="4A809275" w:rsidR="46173448">
              <w:rPr>
                <w:rFonts w:cs="Arial"/>
              </w:rPr>
              <w:t>p</w:t>
            </w:r>
            <w:r w:rsidRPr="4A809275">
              <w:rPr>
                <w:rFonts w:cs="Arial"/>
              </w:rPr>
              <w:t xml:space="preserve">anel </w:t>
            </w:r>
            <w:r w:rsidRPr="4A809275" w:rsidR="2A9E1EF3">
              <w:rPr>
                <w:rFonts w:cs="Arial"/>
              </w:rPr>
              <w:t xml:space="preserve">recommends that the provider introduces and evidences such checks going forward. </w:t>
            </w:r>
          </w:p>
        </w:tc>
      </w:tr>
    </w:tbl>
    <w:p w:rsidR="008006AC" w:rsidP="008006AC" w:rsidRDefault="008006AC" w14:paraId="090ABEA1" w14:textId="77777777">
      <w:pPr>
        <w:spacing w:after="0"/>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854"/>
      </w:tblGrid>
      <w:tr w:rsidRPr="00A83853" w:rsidR="00E33B59" w:rsidTr="4A809275" w14:paraId="6EA63437" w14:textId="77777777">
        <w:tc>
          <w:tcPr>
            <w:tcW w:w="9854"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548DD4" w:themeFill="text2" w:themeFillTint="99"/>
            <w:hideMark/>
          </w:tcPr>
          <w:p w:rsidRPr="00A83853" w:rsidR="00E33B59" w:rsidP="03915A14" w:rsidRDefault="00E33B59" w14:paraId="67381C65" w14:textId="3882E58C">
            <w:pPr>
              <w:pStyle w:val="Heading1"/>
              <w:rPr>
                <w:rFonts w:eastAsia="Arial" w:cs="Arial"/>
                <w:sz w:val="24"/>
                <w:szCs w:val="24"/>
              </w:rPr>
            </w:pPr>
            <w:bookmarkStart w:name="_Toc146027796" w:id="26"/>
            <w:r w:rsidRPr="03915A14">
              <w:rPr>
                <w:rFonts w:eastAsia="Arial" w:cs="Arial"/>
              </w:rPr>
              <w:t>3.3 C</w:t>
            </w:r>
            <w:r w:rsidRPr="00A83853">
              <w:rPr>
                <w:rFonts w:cs="Arial"/>
                <w:lang w:eastAsia="en-GB"/>
              </w:rPr>
              <w:t>ommendations made at th</w:t>
            </w:r>
            <w:r w:rsidRPr="00A83853" w:rsidR="003A690C">
              <w:rPr>
                <w:rFonts w:cs="Arial"/>
                <w:lang w:eastAsia="en-GB"/>
              </w:rPr>
              <w:t>is</w:t>
            </w:r>
            <w:r w:rsidRPr="00A83853">
              <w:rPr>
                <w:rFonts w:cs="Arial"/>
                <w:lang w:eastAsia="en-GB"/>
              </w:rPr>
              <w:t xml:space="preserve"> visit</w:t>
            </w:r>
            <w:bookmarkEnd w:id="26"/>
            <w:r w:rsidRPr="00A83853">
              <w:rPr>
                <w:rFonts w:cs="Arial"/>
                <w:lang w:eastAsia="en-GB"/>
              </w:rPr>
              <w:t xml:space="preserve"> </w:t>
            </w:r>
          </w:p>
        </w:tc>
      </w:tr>
      <w:tr w:rsidRPr="00A83853" w:rsidR="00E33B59" w:rsidTr="4A809275" w14:paraId="19B4E5B5" w14:textId="77777777">
        <w:trPr>
          <w:trHeight w:val="1319"/>
        </w:trPr>
        <w:tc>
          <w:tcPr>
            <w:tcW w:w="9854" w:type="dxa"/>
            <w:tcBorders>
              <w:top w:val="single" w:color="auto" w:sz="4" w:space="0"/>
              <w:left w:val="single" w:color="auto" w:sz="4" w:space="0"/>
              <w:bottom w:val="single" w:color="auto" w:sz="4" w:space="0"/>
              <w:right w:val="single" w:color="auto" w:sz="4" w:space="0"/>
            </w:tcBorders>
            <w:shd w:val="clear" w:color="auto" w:fill="auto"/>
          </w:tcPr>
          <w:p w:rsidRPr="00C47CAC" w:rsidR="00E33B59" w:rsidP="00C47CAC" w:rsidRDefault="170B28AE" w14:paraId="792E26E6" w14:textId="0EFBA78C">
            <w:pPr>
              <w:spacing w:after="0"/>
              <w:ind w:right="-108"/>
              <w:jc w:val="left"/>
              <w:rPr>
                <w:rFonts w:cs="Arial"/>
              </w:rPr>
            </w:pPr>
            <w:r w:rsidRPr="00C47CAC">
              <w:rPr>
                <w:rFonts w:cs="Arial"/>
              </w:rPr>
              <w:t>The </w:t>
            </w:r>
            <w:r w:rsidRPr="00C47CAC" w:rsidR="6857F3F6">
              <w:rPr>
                <w:rFonts w:cs="Arial"/>
              </w:rPr>
              <w:t>panel</w:t>
            </w:r>
            <w:r w:rsidRPr="00C47CAC" w:rsidR="5ABB96B1">
              <w:rPr>
                <w:rFonts w:cs="Arial"/>
              </w:rPr>
              <w:t> </w:t>
            </w:r>
            <w:r w:rsidRPr="00C47CAC">
              <w:rPr>
                <w:rFonts w:cs="Arial"/>
              </w:rPr>
              <w:t>wishes to commend the following areas: </w:t>
            </w:r>
          </w:p>
          <w:p w:rsidRPr="00C47CAC" w:rsidR="009D231A" w:rsidP="00C47CAC" w:rsidRDefault="2A962732" w14:paraId="57B0C74F" w14:textId="34051B74">
            <w:pPr>
              <w:pStyle w:val="ListParagraph"/>
              <w:numPr>
                <w:ilvl w:val="0"/>
                <w:numId w:val="1"/>
              </w:numPr>
              <w:spacing w:after="0" w:line="240" w:lineRule="auto"/>
              <w:ind w:right="-108"/>
              <w:rPr>
                <w:rFonts w:ascii="Arial" w:hAnsi="Arial" w:cs="Arial"/>
                <w:sz w:val="24"/>
                <w:szCs w:val="24"/>
              </w:rPr>
            </w:pPr>
            <w:r w:rsidRPr="00C47CAC">
              <w:rPr>
                <w:rFonts w:ascii="Arial" w:hAnsi="Arial" w:cs="Arial"/>
                <w:sz w:val="24"/>
                <w:szCs w:val="24"/>
              </w:rPr>
              <w:t>the positive teaching and learning atmospheres provided to students.</w:t>
            </w:r>
          </w:p>
          <w:p w:rsidRPr="00C47CAC" w:rsidR="009D231A" w:rsidP="4A809275" w:rsidRDefault="26BAF995" w14:paraId="7A974EBF" w14:textId="42FAF267">
            <w:pPr>
              <w:pStyle w:val="ListParagraph"/>
              <w:numPr>
                <w:ilvl w:val="0"/>
                <w:numId w:val="1"/>
              </w:numPr>
              <w:spacing w:after="0" w:line="240" w:lineRule="auto"/>
              <w:ind w:right="-108"/>
              <w:rPr>
                <w:rFonts w:cs="Arial"/>
              </w:rPr>
            </w:pPr>
            <w:r w:rsidRPr="4A809275">
              <w:rPr>
                <w:rFonts w:ascii="Arial" w:hAnsi="Arial" w:cs="Arial"/>
                <w:sz w:val="24"/>
                <w:szCs w:val="24"/>
              </w:rPr>
              <w:t>t</w:t>
            </w:r>
            <w:r w:rsidRPr="4A809275" w:rsidR="0F5AD1E4">
              <w:rPr>
                <w:rFonts w:ascii="Arial" w:hAnsi="Arial" w:cs="Arial"/>
                <w:sz w:val="24"/>
                <w:szCs w:val="24"/>
              </w:rPr>
              <w:t xml:space="preserve">he </w:t>
            </w:r>
            <w:r w:rsidRPr="4A809275" w:rsidR="5E76796A">
              <w:rPr>
                <w:rFonts w:ascii="Arial" w:hAnsi="Arial" w:cs="Arial"/>
                <w:sz w:val="24"/>
                <w:szCs w:val="24"/>
              </w:rPr>
              <w:t>provider</w:t>
            </w:r>
            <w:r w:rsidRPr="4A809275" w:rsidR="155E4F98">
              <w:rPr>
                <w:rFonts w:ascii="Arial" w:hAnsi="Arial" w:cs="Arial"/>
                <w:sz w:val="24"/>
                <w:szCs w:val="24"/>
              </w:rPr>
              <w:t>’s</w:t>
            </w:r>
            <w:r w:rsidRPr="4A809275" w:rsidR="5E76796A">
              <w:rPr>
                <w:rFonts w:ascii="Arial" w:hAnsi="Arial" w:cs="Arial"/>
                <w:sz w:val="24"/>
                <w:szCs w:val="24"/>
              </w:rPr>
              <w:t xml:space="preserve"> continue</w:t>
            </w:r>
            <w:r w:rsidRPr="4A809275" w:rsidR="7CC66000">
              <w:rPr>
                <w:rFonts w:ascii="Arial" w:hAnsi="Arial" w:cs="Arial"/>
                <w:sz w:val="24"/>
                <w:szCs w:val="24"/>
              </w:rPr>
              <w:t>d support</w:t>
            </w:r>
            <w:r w:rsidRPr="4A809275" w:rsidR="5E76796A">
              <w:rPr>
                <w:rFonts w:ascii="Arial" w:hAnsi="Arial" w:cs="Arial"/>
                <w:sz w:val="24"/>
                <w:szCs w:val="24"/>
              </w:rPr>
              <w:t xml:space="preserve"> </w:t>
            </w:r>
            <w:r w:rsidRPr="4A809275" w:rsidR="65A56F19">
              <w:rPr>
                <w:rFonts w:ascii="Arial" w:hAnsi="Arial" w:cs="Arial"/>
                <w:sz w:val="24"/>
                <w:szCs w:val="24"/>
              </w:rPr>
              <w:t>in</w:t>
            </w:r>
            <w:r w:rsidRPr="4A809275" w:rsidR="5E76796A">
              <w:rPr>
                <w:rFonts w:ascii="Arial" w:hAnsi="Arial" w:cs="Arial"/>
                <w:sz w:val="24"/>
                <w:szCs w:val="24"/>
              </w:rPr>
              <w:t xml:space="preserve"> ensur</w:t>
            </w:r>
            <w:r w:rsidRPr="4A809275" w:rsidR="136B56F5">
              <w:rPr>
                <w:rFonts w:ascii="Arial" w:hAnsi="Arial" w:cs="Arial"/>
                <w:sz w:val="24"/>
                <w:szCs w:val="24"/>
              </w:rPr>
              <w:t>ing</w:t>
            </w:r>
            <w:r w:rsidRPr="4A809275" w:rsidR="5E76796A">
              <w:rPr>
                <w:rFonts w:ascii="Arial" w:hAnsi="Arial" w:cs="Arial"/>
                <w:sz w:val="24"/>
                <w:szCs w:val="24"/>
              </w:rPr>
              <w:t xml:space="preserve"> that face-to-face days are implemented as part of the programme.</w:t>
            </w:r>
            <w:r w:rsidRPr="4A809275" w:rsidR="5E76796A">
              <w:rPr>
                <w:rFonts w:cs="Arial"/>
              </w:rPr>
              <w:t xml:space="preserve">  </w:t>
            </w:r>
          </w:p>
        </w:tc>
      </w:tr>
    </w:tbl>
    <w:p w:rsidRPr="00A83853" w:rsidR="00DC00EB" w:rsidP="00C47CAC" w:rsidRDefault="00DC00EB" w14:paraId="48BAFF60" w14:textId="21764FAF">
      <w:pPr>
        <w:spacing w:after="0"/>
        <w:rPr>
          <w:rFonts w:cs="Arial"/>
        </w:rPr>
      </w:pPr>
    </w:p>
    <w:sectPr w:rsidRPr="00A83853" w:rsidR="00DC00EB" w:rsidSect="00004373">
      <w:footerReference w:type="default" r:id="rId13"/>
      <w:footerReference w:type="first" r:id="rId14"/>
      <w:pgSz w:w="11906" w:h="16838" w:orient="portrait" w:code="9"/>
      <w:pgMar w:top="902" w:right="1021" w:bottom="357" w:left="1021"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305" w:rsidRDefault="00255305" w14:paraId="296D61E7" w14:textId="77777777">
      <w:pPr>
        <w:spacing w:after="0"/>
      </w:pPr>
      <w:r>
        <w:separator/>
      </w:r>
    </w:p>
  </w:endnote>
  <w:endnote w:type="continuationSeparator" w:id="0">
    <w:p w:rsidR="00255305" w:rsidRDefault="00255305" w14:paraId="2CA772A0" w14:textId="77777777">
      <w:pPr>
        <w:spacing w:after="0"/>
      </w:pPr>
      <w:r>
        <w:continuationSeparator/>
      </w:r>
    </w:p>
  </w:endnote>
  <w:endnote w:type="continuationNotice" w:id="1">
    <w:p w:rsidR="00255305" w:rsidRDefault="00255305" w14:paraId="29BDF2F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760596"/>
      <w:docPartObj>
        <w:docPartGallery w:val="Page Numbers (Bottom of Page)"/>
        <w:docPartUnique/>
      </w:docPartObj>
    </w:sdtPr>
    <w:sdtEndPr>
      <w:rPr>
        <w:noProof/>
      </w:rPr>
    </w:sdtEndPr>
    <w:sdtContent>
      <w:p w:rsidRPr="003676C7" w:rsidR="009272CA" w:rsidRDefault="009272CA" w14:paraId="7B1C3558" w14:textId="77777777">
        <w:pPr>
          <w:pStyle w:val="Footer"/>
          <w:jc w:val="center"/>
          <w:rPr>
            <w:lang w:val="en-GB"/>
          </w:rPr>
        </w:pPr>
        <w:r w:rsidRPr="00626E1A">
          <w:rPr>
            <w:color w:val="2B579A"/>
            <w:shd w:val="clear" w:color="auto" w:fill="E6E6E6"/>
          </w:rPr>
          <w:fldChar w:fldCharType="begin"/>
        </w:r>
        <w:r w:rsidRPr="00626E1A">
          <w:instrText xml:space="preserve"> PAGE   \* MERGEFORMAT </w:instrText>
        </w:r>
        <w:r w:rsidRPr="00626E1A">
          <w:rPr>
            <w:color w:val="2B579A"/>
            <w:shd w:val="clear" w:color="auto" w:fill="E6E6E6"/>
          </w:rPr>
          <w:fldChar w:fldCharType="separate"/>
        </w:r>
        <w:r w:rsidRPr="00626E1A">
          <w:rPr>
            <w:noProof/>
          </w:rPr>
          <w:t>2</w:t>
        </w:r>
        <w:r w:rsidRPr="00626E1A">
          <w:rPr>
            <w:noProof/>
            <w:color w:val="2B579A"/>
            <w:shd w:val="clear" w:color="auto" w:fill="E6E6E6"/>
          </w:rPr>
          <w:fldChar w:fldCharType="end"/>
        </w:r>
      </w:p>
    </w:sdtContent>
  </w:sdt>
  <w:p w:rsidR="009272CA" w:rsidRDefault="009272CA" w14:paraId="043773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54A94" w:rsidR="009272CA" w:rsidRDefault="00554A94" w14:paraId="051AD494" w14:textId="56E068C3">
    <w:pPr>
      <w:pStyle w:val="Footer"/>
      <w:rPr>
        <w:sz w:val="16"/>
        <w:szCs w:val="16"/>
      </w:rPr>
    </w:pPr>
    <w:r w:rsidRPr="00554A94">
      <w:rPr>
        <w:sz w:val="16"/>
        <w:szCs w:val="16"/>
        <w:lang w:val="en-GB"/>
      </w:rPr>
      <w:t>Visit report</w:t>
    </w:r>
    <w:r w:rsidRPr="00554A94">
      <w:rPr>
        <w:sz w:val="16"/>
        <w:szCs w:val="16"/>
      </w:rPr>
      <w:ptab w:alignment="center" w:relativeTo="margin" w:leader="none"/>
    </w:r>
    <w:r w:rsidRPr="00554A94">
      <w:rPr>
        <w:sz w:val="16"/>
        <w:szCs w:val="16"/>
        <w:lang w:val="en-GB"/>
      </w:rPr>
      <w:t>General Optical Council</w:t>
    </w:r>
    <w:r w:rsidRPr="00554A94">
      <w:rPr>
        <w:sz w:val="16"/>
        <w:szCs w:val="16"/>
      </w:rPr>
      <w:ptab w:alignment="right" w:relativeTo="margin" w:leader="none"/>
    </w:r>
    <w:r w:rsidRPr="00554A94">
      <w:rPr>
        <w:sz w:val="16"/>
        <w:szCs w:val="16"/>
        <w:lang w:val="en-GB"/>
      </w:rPr>
      <w:t>v1 – 202</w:t>
    </w:r>
    <w:r w:rsidR="00C71BC6">
      <w:rPr>
        <w:sz w:val="16"/>
        <w:szCs w:val="16"/>
        <w:lang w:val="en-GB"/>
      </w:rPr>
      <w:t>2</w:t>
    </w:r>
    <w:r w:rsidRPr="00554A94">
      <w:rPr>
        <w:sz w:val="16"/>
        <w:szCs w:val="16"/>
        <w:lang w:val="en-GB"/>
      </w:rPr>
      <w:t>.0</w:t>
    </w:r>
    <w:r w:rsidR="00C71BC6">
      <w:rPr>
        <w:sz w:val="16"/>
        <w:szCs w:val="16"/>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305" w:rsidRDefault="00255305" w14:paraId="3103452B" w14:textId="77777777">
      <w:pPr>
        <w:spacing w:after="0"/>
      </w:pPr>
      <w:r>
        <w:separator/>
      </w:r>
    </w:p>
  </w:footnote>
  <w:footnote w:type="continuationSeparator" w:id="0">
    <w:p w:rsidR="00255305" w:rsidRDefault="00255305" w14:paraId="2EB0CD72" w14:textId="77777777">
      <w:pPr>
        <w:spacing w:after="0"/>
      </w:pPr>
      <w:r>
        <w:continuationSeparator/>
      </w:r>
    </w:p>
  </w:footnote>
  <w:footnote w:type="continuationNotice" w:id="1">
    <w:p w:rsidR="00255305" w:rsidRDefault="00255305" w14:paraId="081C087D"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BB1C"/>
    <w:multiLevelType w:val="hybridMultilevel"/>
    <w:tmpl w:val="5FBC48C6"/>
    <w:lvl w:ilvl="0" w:tplc="3ED4B230">
      <w:start w:val="1"/>
      <w:numFmt w:val="bullet"/>
      <w:lvlText w:val=""/>
      <w:lvlJc w:val="left"/>
      <w:pPr>
        <w:ind w:left="360" w:hanging="360"/>
      </w:pPr>
      <w:rPr>
        <w:rFonts w:hint="default" w:ascii="Symbol" w:hAnsi="Symbol"/>
      </w:rPr>
    </w:lvl>
    <w:lvl w:ilvl="1" w:tplc="7018D5D2">
      <w:start w:val="1"/>
      <w:numFmt w:val="bullet"/>
      <w:lvlText w:val="o"/>
      <w:lvlJc w:val="left"/>
      <w:pPr>
        <w:ind w:left="1080" w:hanging="360"/>
      </w:pPr>
      <w:rPr>
        <w:rFonts w:hint="default" w:ascii="Courier New" w:hAnsi="Courier New"/>
      </w:rPr>
    </w:lvl>
    <w:lvl w:ilvl="2" w:tplc="909A053E">
      <w:start w:val="1"/>
      <w:numFmt w:val="bullet"/>
      <w:lvlText w:val=""/>
      <w:lvlJc w:val="left"/>
      <w:pPr>
        <w:ind w:left="1800" w:hanging="360"/>
      </w:pPr>
      <w:rPr>
        <w:rFonts w:hint="default" w:ascii="Wingdings" w:hAnsi="Wingdings"/>
      </w:rPr>
    </w:lvl>
    <w:lvl w:ilvl="3" w:tplc="754ED504">
      <w:start w:val="1"/>
      <w:numFmt w:val="bullet"/>
      <w:lvlText w:val=""/>
      <w:lvlJc w:val="left"/>
      <w:pPr>
        <w:ind w:left="2520" w:hanging="360"/>
      </w:pPr>
      <w:rPr>
        <w:rFonts w:hint="default" w:ascii="Symbol" w:hAnsi="Symbol"/>
      </w:rPr>
    </w:lvl>
    <w:lvl w:ilvl="4" w:tplc="88F21430">
      <w:start w:val="1"/>
      <w:numFmt w:val="bullet"/>
      <w:lvlText w:val="o"/>
      <w:lvlJc w:val="left"/>
      <w:pPr>
        <w:ind w:left="3240" w:hanging="360"/>
      </w:pPr>
      <w:rPr>
        <w:rFonts w:hint="default" w:ascii="Courier New" w:hAnsi="Courier New"/>
      </w:rPr>
    </w:lvl>
    <w:lvl w:ilvl="5" w:tplc="D78211E4">
      <w:start w:val="1"/>
      <w:numFmt w:val="bullet"/>
      <w:lvlText w:val=""/>
      <w:lvlJc w:val="left"/>
      <w:pPr>
        <w:ind w:left="3960" w:hanging="360"/>
      </w:pPr>
      <w:rPr>
        <w:rFonts w:hint="default" w:ascii="Wingdings" w:hAnsi="Wingdings"/>
      </w:rPr>
    </w:lvl>
    <w:lvl w:ilvl="6" w:tplc="D2B03A78">
      <w:start w:val="1"/>
      <w:numFmt w:val="bullet"/>
      <w:lvlText w:val=""/>
      <w:lvlJc w:val="left"/>
      <w:pPr>
        <w:ind w:left="4680" w:hanging="360"/>
      </w:pPr>
      <w:rPr>
        <w:rFonts w:hint="default" w:ascii="Symbol" w:hAnsi="Symbol"/>
      </w:rPr>
    </w:lvl>
    <w:lvl w:ilvl="7" w:tplc="713EF2B0">
      <w:start w:val="1"/>
      <w:numFmt w:val="bullet"/>
      <w:lvlText w:val="o"/>
      <w:lvlJc w:val="left"/>
      <w:pPr>
        <w:ind w:left="5400" w:hanging="360"/>
      </w:pPr>
      <w:rPr>
        <w:rFonts w:hint="default" w:ascii="Courier New" w:hAnsi="Courier New"/>
      </w:rPr>
    </w:lvl>
    <w:lvl w:ilvl="8" w:tplc="CF905B46">
      <w:start w:val="1"/>
      <w:numFmt w:val="bullet"/>
      <w:lvlText w:val=""/>
      <w:lvlJc w:val="left"/>
      <w:pPr>
        <w:ind w:left="6120" w:hanging="360"/>
      </w:pPr>
      <w:rPr>
        <w:rFonts w:hint="default" w:ascii="Wingdings" w:hAnsi="Wingdings"/>
      </w:rPr>
    </w:lvl>
  </w:abstractNum>
  <w:abstractNum w:abstractNumId="1" w15:restartNumberingAfterBreak="0">
    <w:nsid w:val="2ADC49A5"/>
    <w:multiLevelType w:val="hybridMultilevel"/>
    <w:tmpl w:val="D9066E8A"/>
    <w:lvl w:ilvl="0" w:tplc="47FCEBDE">
      <w:start w:val="1"/>
      <w:numFmt w:val="bullet"/>
      <w:lvlText w:val=""/>
      <w:lvlJc w:val="left"/>
      <w:pPr>
        <w:ind w:left="720" w:hanging="360"/>
      </w:pPr>
      <w:rPr>
        <w:rFonts w:hint="default" w:ascii="Symbol" w:hAnsi="Symbol"/>
      </w:rPr>
    </w:lvl>
    <w:lvl w:ilvl="1" w:tplc="5C0A4CBA">
      <w:start w:val="1"/>
      <w:numFmt w:val="bullet"/>
      <w:lvlText w:val="o"/>
      <w:lvlJc w:val="left"/>
      <w:pPr>
        <w:ind w:left="1440" w:hanging="360"/>
      </w:pPr>
      <w:rPr>
        <w:rFonts w:hint="default" w:ascii="Courier New" w:hAnsi="Courier New"/>
      </w:rPr>
    </w:lvl>
    <w:lvl w:ilvl="2" w:tplc="E9109E16">
      <w:start w:val="1"/>
      <w:numFmt w:val="bullet"/>
      <w:lvlText w:val=""/>
      <w:lvlJc w:val="left"/>
      <w:pPr>
        <w:ind w:left="2160" w:hanging="360"/>
      </w:pPr>
      <w:rPr>
        <w:rFonts w:hint="default" w:ascii="Wingdings" w:hAnsi="Wingdings"/>
      </w:rPr>
    </w:lvl>
    <w:lvl w:ilvl="3" w:tplc="2828F278">
      <w:start w:val="1"/>
      <w:numFmt w:val="bullet"/>
      <w:lvlText w:val=""/>
      <w:lvlJc w:val="left"/>
      <w:pPr>
        <w:ind w:left="2880" w:hanging="360"/>
      </w:pPr>
      <w:rPr>
        <w:rFonts w:hint="default" w:ascii="Symbol" w:hAnsi="Symbol"/>
      </w:rPr>
    </w:lvl>
    <w:lvl w:ilvl="4" w:tplc="8E026BE0">
      <w:start w:val="1"/>
      <w:numFmt w:val="bullet"/>
      <w:lvlText w:val="o"/>
      <w:lvlJc w:val="left"/>
      <w:pPr>
        <w:ind w:left="3600" w:hanging="360"/>
      </w:pPr>
      <w:rPr>
        <w:rFonts w:hint="default" w:ascii="Courier New" w:hAnsi="Courier New"/>
      </w:rPr>
    </w:lvl>
    <w:lvl w:ilvl="5" w:tplc="F1C475D6">
      <w:start w:val="1"/>
      <w:numFmt w:val="bullet"/>
      <w:lvlText w:val=""/>
      <w:lvlJc w:val="left"/>
      <w:pPr>
        <w:ind w:left="4320" w:hanging="360"/>
      </w:pPr>
      <w:rPr>
        <w:rFonts w:hint="default" w:ascii="Wingdings" w:hAnsi="Wingdings"/>
      </w:rPr>
    </w:lvl>
    <w:lvl w:ilvl="6" w:tplc="3774E27C">
      <w:start w:val="1"/>
      <w:numFmt w:val="bullet"/>
      <w:lvlText w:val=""/>
      <w:lvlJc w:val="left"/>
      <w:pPr>
        <w:ind w:left="5040" w:hanging="360"/>
      </w:pPr>
      <w:rPr>
        <w:rFonts w:hint="default" w:ascii="Symbol" w:hAnsi="Symbol"/>
      </w:rPr>
    </w:lvl>
    <w:lvl w:ilvl="7" w:tplc="2D266EC0">
      <w:start w:val="1"/>
      <w:numFmt w:val="bullet"/>
      <w:lvlText w:val="o"/>
      <w:lvlJc w:val="left"/>
      <w:pPr>
        <w:ind w:left="5760" w:hanging="360"/>
      </w:pPr>
      <w:rPr>
        <w:rFonts w:hint="default" w:ascii="Courier New" w:hAnsi="Courier New"/>
      </w:rPr>
    </w:lvl>
    <w:lvl w:ilvl="8" w:tplc="564401E4">
      <w:start w:val="1"/>
      <w:numFmt w:val="bullet"/>
      <w:lvlText w:val=""/>
      <w:lvlJc w:val="left"/>
      <w:pPr>
        <w:ind w:left="6480" w:hanging="360"/>
      </w:pPr>
      <w:rPr>
        <w:rFonts w:hint="default" w:ascii="Wingdings" w:hAnsi="Wingdings"/>
      </w:rPr>
    </w:lvl>
  </w:abstractNum>
  <w:abstractNum w:abstractNumId="2" w15:restartNumberingAfterBreak="0">
    <w:nsid w:val="2F1D17E6"/>
    <w:multiLevelType w:val="hybridMultilevel"/>
    <w:tmpl w:val="EE04BE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C2A390D"/>
    <w:multiLevelType w:val="hybridMultilevel"/>
    <w:tmpl w:val="95322784"/>
    <w:lvl w:ilvl="0" w:tplc="593E3586">
      <w:start w:val="1"/>
      <w:numFmt w:val="lowerRoman"/>
      <w:pStyle w:val="TABLEminibullets"/>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D57645"/>
    <w:multiLevelType w:val="multilevel"/>
    <w:tmpl w:val="BE36D36E"/>
    <w:lvl w:ilvl="0">
      <w:start w:val="1"/>
      <w:numFmt w:val="decimal"/>
      <w:lvlText w:val="%1."/>
      <w:lvlJc w:val="left"/>
      <w:pPr>
        <w:ind w:left="502" w:hanging="360"/>
      </w:pPr>
      <w:rPr>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806CF6"/>
    <w:multiLevelType w:val="hybridMultilevel"/>
    <w:tmpl w:val="532AFC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D171318"/>
    <w:multiLevelType w:val="hybridMultilevel"/>
    <w:tmpl w:val="D5140B02"/>
    <w:lvl w:ilvl="0" w:tplc="A83C767E">
      <w:start w:val="1"/>
      <w:numFmt w:val="bullet"/>
      <w:lvlText w:val=""/>
      <w:lvlJc w:val="left"/>
      <w:pPr>
        <w:ind w:left="720" w:hanging="360"/>
      </w:pPr>
      <w:rPr>
        <w:rFonts w:hint="default" w:ascii="Symbol" w:hAnsi="Symbol"/>
      </w:rPr>
    </w:lvl>
    <w:lvl w:ilvl="1" w:tplc="2034CCC6">
      <w:start w:val="1"/>
      <w:numFmt w:val="bullet"/>
      <w:lvlText w:val="o"/>
      <w:lvlJc w:val="left"/>
      <w:pPr>
        <w:ind w:left="1440" w:hanging="360"/>
      </w:pPr>
      <w:rPr>
        <w:rFonts w:hint="default" w:ascii="Courier New" w:hAnsi="Courier New"/>
      </w:rPr>
    </w:lvl>
    <w:lvl w:ilvl="2" w:tplc="58F6424A">
      <w:start w:val="1"/>
      <w:numFmt w:val="bullet"/>
      <w:lvlText w:val=""/>
      <w:lvlJc w:val="left"/>
      <w:pPr>
        <w:ind w:left="2160" w:hanging="360"/>
      </w:pPr>
      <w:rPr>
        <w:rFonts w:hint="default" w:ascii="Wingdings" w:hAnsi="Wingdings"/>
      </w:rPr>
    </w:lvl>
    <w:lvl w:ilvl="3" w:tplc="5BB49B84">
      <w:start w:val="1"/>
      <w:numFmt w:val="bullet"/>
      <w:lvlText w:val=""/>
      <w:lvlJc w:val="left"/>
      <w:pPr>
        <w:ind w:left="2880" w:hanging="360"/>
      </w:pPr>
      <w:rPr>
        <w:rFonts w:hint="default" w:ascii="Symbol" w:hAnsi="Symbol"/>
      </w:rPr>
    </w:lvl>
    <w:lvl w:ilvl="4" w:tplc="81449B08">
      <w:start w:val="1"/>
      <w:numFmt w:val="bullet"/>
      <w:lvlText w:val="o"/>
      <w:lvlJc w:val="left"/>
      <w:pPr>
        <w:ind w:left="3600" w:hanging="360"/>
      </w:pPr>
      <w:rPr>
        <w:rFonts w:hint="default" w:ascii="Courier New" w:hAnsi="Courier New"/>
      </w:rPr>
    </w:lvl>
    <w:lvl w:ilvl="5" w:tplc="0A64193C">
      <w:start w:val="1"/>
      <w:numFmt w:val="bullet"/>
      <w:lvlText w:val=""/>
      <w:lvlJc w:val="left"/>
      <w:pPr>
        <w:ind w:left="4320" w:hanging="360"/>
      </w:pPr>
      <w:rPr>
        <w:rFonts w:hint="default" w:ascii="Wingdings" w:hAnsi="Wingdings"/>
      </w:rPr>
    </w:lvl>
    <w:lvl w:ilvl="6" w:tplc="6AFEF8B6">
      <w:start w:val="1"/>
      <w:numFmt w:val="bullet"/>
      <w:lvlText w:val=""/>
      <w:lvlJc w:val="left"/>
      <w:pPr>
        <w:ind w:left="5040" w:hanging="360"/>
      </w:pPr>
      <w:rPr>
        <w:rFonts w:hint="default" w:ascii="Symbol" w:hAnsi="Symbol"/>
      </w:rPr>
    </w:lvl>
    <w:lvl w:ilvl="7" w:tplc="E3608110">
      <w:start w:val="1"/>
      <w:numFmt w:val="bullet"/>
      <w:lvlText w:val="o"/>
      <w:lvlJc w:val="left"/>
      <w:pPr>
        <w:ind w:left="5760" w:hanging="360"/>
      </w:pPr>
      <w:rPr>
        <w:rFonts w:hint="default" w:ascii="Courier New" w:hAnsi="Courier New"/>
      </w:rPr>
    </w:lvl>
    <w:lvl w:ilvl="8" w:tplc="B51A4DDA">
      <w:start w:val="1"/>
      <w:numFmt w:val="bullet"/>
      <w:lvlText w:val=""/>
      <w:lvlJc w:val="left"/>
      <w:pPr>
        <w:ind w:left="6480" w:hanging="360"/>
      </w:pPr>
      <w:rPr>
        <w:rFonts w:hint="default" w:ascii="Wingdings" w:hAnsi="Wingdings"/>
      </w:rPr>
    </w:lvl>
  </w:abstractNum>
  <w:num w:numId="1" w16cid:durableId="1600406834">
    <w:abstractNumId w:val="6"/>
  </w:num>
  <w:num w:numId="2" w16cid:durableId="500462117">
    <w:abstractNumId w:val="1"/>
  </w:num>
  <w:num w:numId="3" w16cid:durableId="1256790531">
    <w:abstractNumId w:val="0"/>
  </w:num>
  <w:num w:numId="4" w16cid:durableId="2070222029">
    <w:abstractNumId w:val="3"/>
  </w:num>
  <w:num w:numId="5" w16cid:durableId="1169758460">
    <w:abstractNumId w:val="4"/>
  </w:num>
  <w:num w:numId="6" w16cid:durableId="802040069">
    <w:abstractNumId w:val="5"/>
  </w:num>
  <w:num w:numId="7" w16cid:durableId="7321982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attachedTemplate r:id="rId1"/>
  <w:trackRevisions w:val="true"/>
  <w:documentProtection w:edit="forms" w:enforcement="0"/>
  <w:defaultTabStop w:val="720"/>
  <w:characterSpacingControl w:val="doNotCompress"/>
  <w:hdrShapeDefaults>
    <o:shapedefaults v:ext="edit" spidmax="2050">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65"/>
    <w:rsid w:val="000020CC"/>
    <w:rsid w:val="00002ADA"/>
    <w:rsid w:val="0000316D"/>
    <w:rsid w:val="0000420D"/>
    <w:rsid w:val="000042BA"/>
    <w:rsid w:val="00004373"/>
    <w:rsid w:val="000046C9"/>
    <w:rsid w:val="00005D3C"/>
    <w:rsid w:val="00011CCA"/>
    <w:rsid w:val="00012285"/>
    <w:rsid w:val="000128B3"/>
    <w:rsid w:val="00014FCF"/>
    <w:rsid w:val="000164F1"/>
    <w:rsid w:val="00020942"/>
    <w:rsid w:val="00021629"/>
    <w:rsid w:val="00025259"/>
    <w:rsid w:val="00025484"/>
    <w:rsid w:val="000259ED"/>
    <w:rsid w:val="00026657"/>
    <w:rsid w:val="0003101D"/>
    <w:rsid w:val="000317B2"/>
    <w:rsid w:val="00031B7C"/>
    <w:rsid w:val="00031D6D"/>
    <w:rsid w:val="00031D94"/>
    <w:rsid w:val="00032641"/>
    <w:rsid w:val="00032D5F"/>
    <w:rsid w:val="00032E06"/>
    <w:rsid w:val="00033875"/>
    <w:rsid w:val="00034B35"/>
    <w:rsid w:val="000357F8"/>
    <w:rsid w:val="00035B3B"/>
    <w:rsid w:val="0004004A"/>
    <w:rsid w:val="0004025F"/>
    <w:rsid w:val="00040B8F"/>
    <w:rsid w:val="0004104A"/>
    <w:rsid w:val="0004128E"/>
    <w:rsid w:val="0004146D"/>
    <w:rsid w:val="00044400"/>
    <w:rsid w:val="0004680C"/>
    <w:rsid w:val="00050788"/>
    <w:rsid w:val="000518AC"/>
    <w:rsid w:val="000546AF"/>
    <w:rsid w:val="00054705"/>
    <w:rsid w:val="00054FAF"/>
    <w:rsid w:val="0005794A"/>
    <w:rsid w:val="00061720"/>
    <w:rsid w:val="00062823"/>
    <w:rsid w:val="00062F35"/>
    <w:rsid w:val="00063408"/>
    <w:rsid w:val="000638E6"/>
    <w:rsid w:val="00064EA8"/>
    <w:rsid w:val="00065A24"/>
    <w:rsid w:val="000676CE"/>
    <w:rsid w:val="000702E4"/>
    <w:rsid w:val="00070C5B"/>
    <w:rsid w:val="00070EBC"/>
    <w:rsid w:val="000710FB"/>
    <w:rsid w:val="00071241"/>
    <w:rsid w:val="000719A7"/>
    <w:rsid w:val="00071AC2"/>
    <w:rsid w:val="000765EE"/>
    <w:rsid w:val="0007798D"/>
    <w:rsid w:val="0008237F"/>
    <w:rsid w:val="00083102"/>
    <w:rsid w:val="00086E69"/>
    <w:rsid w:val="00087081"/>
    <w:rsid w:val="00087575"/>
    <w:rsid w:val="00090F66"/>
    <w:rsid w:val="00091255"/>
    <w:rsid w:val="00092894"/>
    <w:rsid w:val="00093949"/>
    <w:rsid w:val="00093B41"/>
    <w:rsid w:val="000942AB"/>
    <w:rsid w:val="00094683"/>
    <w:rsid w:val="00094A93"/>
    <w:rsid w:val="00096B17"/>
    <w:rsid w:val="00097DF5"/>
    <w:rsid w:val="000A065E"/>
    <w:rsid w:val="000A0839"/>
    <w:rsid w:val="000A2846"/>
    <w:rsid w:val="000A4914"/>
    <w:rsid w:val="000A4CC8"/>
    <w:rsid w:val="000A5A6A"/>
    <w:rsid w:val="000A5B1A"/>
    <w:rsid w:val="000A6C46"/>
    <w:rsid w:val="000A70D1"/>
    <w:rsid w:val="000B0134"/>
    <w:rsid w:val="000B0ECD"/>
    <w:rsid w:val="000B1172"/>
    <w:rsid w:val="000B1D86"/>
    <w:rsid w:val="000B2D14"/>
    <w:rsid w:val="000B333D"/>
    <w:rsid w:val="000B53A9"/>
    <w:rsid w:val="000B59B6"/>
    <w:rsid w:val="000B7AC5"/>
    <w:rsid w:val="000C13A0"/>
    <w:rsid w:val="000C165C"/>
    <w:rsid w:val="000C20EA"/>
    <w:rsid w:val="000C2120"/>
    <w:rsid w:val="000C48B0"/>
    <w:rsid w:val="000C59F3"/>
    <w:rsid w:val="000C74D6"/>
    <w:rsid w:val="000C7D78"/>
    <w:rsid w:val="000D2707"/>
    <w:rsid w:val="000D27AB"/>
    <w:rsid w:val="000D2C7B"/>
    <w:rsid w:val="000D536F"/>
    <w:rsid w:val="000D5E0E"/>
    <w:rsid w:val="000D5EC7"/>
    <w:rsid w:val="000D6ACE"/>
    <w:rsid w:val="000D72AF"/>
    <w:rsid w:val="000D7B56"/>
    <w:rsid w:val="000E00F1"/>
    <w:rsid w:val="000E212B"/>
    <w:rsid w:val="000E4623"/>
    <w:rsid w:val="000E62B2"/>
    <w:rsid w:val="000F21B7"/>
    <w:rsid w:val="000F38C1"/>
    <w:rsid w:val="000F4499"/>
    <w:rsid w:val="000F5D7F"/>
    <w:rsid w:val="000F65BA"/>
    <w:rsid w:val="00100AEB"/>
    <w:rsid w:val="001013AA"/>
    <w:rsid w:val="001055A9"/>
    <w:rsid w:val="00106C13"/>
    <w:rsid w:val="00107451"/>
    <w:rsid w:val="00107B40"/>
    <w:rsid w:val="001104DE"/>
    <w:rsid w:val="00110C40"/>
    <w:rsid w:val="00114252"/>
    <w:rsid w:val="001143BA"/>
    <w:rsid w:val="00114C99"/>
    <w:rsid w:val="00115B7C"/>
    <w:rsid w:val="0011796E"/>
    <w:rsid w:val="00122D02"/>
    <w:rsid w:val="00125AF1"/>
    <w:rsid w:val="00127EE1"/>
    <w:rsid w:val="00130B2B"/>
    <w:rsid w:val="00132238"/>
    <w:rsid w:val="001326C6"/>
    <w:rsid w:val="001333B9"/>
    <w:rsid w:val="00134005"/>
    <w:rsid w:val="001355D0"/>
    <w:rsid w:val="0013580A"/>
    <w:rsid w:val="00136705"/>
    <w:rsid w:val="0013687E"/>
    <w:rsid w:val="00137F1E"/>
    <w:rsid w:val="001402DB"/>
    <w:rsid w:val="00142222"/>
    <w:rsid w:val="0014259E"/>
    <w:rsid w:val="00144239"/>
    <w:rsid w:val="00145F5D"/>
    <w:rsid w:val="00150856"/>
    <w:rsid w:val="001515DF"/>
    <w:rsid w:val="00153C40"/>
    <w:rsid w:val="0015491C"/>
    <w:rsid w:val="001550FE"/>
    <w:rsid w:val="00155C24"/>
    <w:rsid w:val="00163093"/>
    <w:rsid w:val="001655A3"/>
    <w:rsid w:val="00165C3D"/>
    <w:rsid w:val="001666CE"/>
    <w:rsid w:val="00171433"/>
    <w:rsid w:val="00172361"/>
    <w:rsid w:val="00173B90"/>
    <w:rsid w:val="00175A0C"/>
    <w:rsid w:val="00177E0C"/>
    <w:rsid w:val="00180431"/>
    <w:rsid w:val="00180D48"/>
    <w:rsid w:val="00181ECF"/>
    <w:rsid w:val="00184924"/>
    <w:rsid w:val="0018528F"/>
    <w:rsid w:val="00187F7D"/>
    <w:rsid w:val="00190C90"/>
    <w:rsid w:val="001940AE"/>
    <w:rsid w:val="00194A81"/>
    <w:rsid w:val="00195133"/>
    <w:rsid w:val="00197DBD"/>
    <w:rsid w:val="001A34D2"/>
    <w:rsid w:val="001A4245"/>
    <w:rsid w:val="001A539B"/>
    <w:rsid w:val="001B17F0"/>
    <w:rsid w:val="001B24C2"/>
    <w:rsid w:val="001B4AD9"/>
    <w:rsid w:val="001B667F"/>
    <w:rsid w:val="001B6833"/>
    <w:rsid w:val="001B6E4B"/>
    <w:rsid w:val="001C13CD"/>
    <w:rsid w:val="001C2B3A"/>
    <w:rsid w:val="001C2DBB"/>
    <w:rsid w:val="001C3C6D"/>
    <w:rsid w:val="001C4B15"/>
    <w:rsid w:val="001C6909"/>
    <w:rsid w:val="001C6B54"/>
    <w:rsid w:val="001C6D37"/>
    <w:rsid w:val="001C767C"/>
    <w:rsid w:val="001D286F"/>
    <w:rsid w:val="001D2C2B"/>
    <w:rsid w:val="001D2E9F"/>
    <w:rsid w:val="001D5B0C"/>
    <w:rsid w:val="001D5DD4"/>
    <w:rsid w:val="001D714D"/>
    <w:rsid w:val="001D7FAD"/>
    <w:rsid w:val="001E0732"/>
    <w:rsid w:val="001E12BA"/>
    <w:rsid w:val="001E2A06"/>
    <w:rsid w:val="001E576F"/>
    <w:rsid w:val="001E7C2B"/>
    <w:rsid w:val="001E7FC2"/>
    <w:rsid w:val="001F28E1"/>
    <w:rsid w:val="001F29FB"/>
    <w:rsid w:val="001F7785"/>
    <w:rsid w:val="00200D7D"/>
    <w:rsid w:val="0020193F"/>
    <w:rsid w:val="002019E2"/>
    <w:rsid w:val="00202E18"/>
    <w:rsid w:val="00204ED3"/>
    <w:rsid w:val="002059E2"/>
    <w:rsid w:val="00207CD6"/>
    <w:rsid w:val="00213A30"/>
    <w:rsid w:val="00214297"/>
    <w:rsid w:val="00217506"/>
    <w:rsid w:val="002200B7"/>
    <w:rsid w:val="00222203"/>
    <w:rsid w:val="00222F8D"/>
    <w:rsid w:val="00223BE3"/>
    <w:rsid w:val="002265C1"/>
    <w:rsid w:val="00226710"/>
    <w:rsid w:val="00227E7D"/>
    <w:rsid w:val="0023093C"/>
    <w:rsid w:val="00231080"/>
    <w:rsid w:val="00232298"/>
    <w:rsid w:val="00233B13"/>
    <w:rsid w:val="002344B8"/>
    <w:rsid w:val="002349A4"/>
    <w:rsid w:val="00234D0D"/>
    <w:rsid w:val="00235C00"/>
    <w:rsid w:val="00235E54"/>
    <w:rsid w:val="00236E71"/>
    <w:rsid w:val="00237CA0"/>
    <w:rsid w:val="00240380"/>
    <w:rsid w:val="00244733"/>
    <w:rsid w:val="00245344"/>
    <w:rsid w:val="00246B16"/>
    <w:rsid w:val="00246B6E"/>
    <w:rsid w:val="00247405"/>
    <w:rsid w:val="00250415"/>
    <w:rsid w:val="00250547"/>
    <w:rsid w:val="0025145E"/>
    <w:rsid w:val="00251D4F"/>
    <w:rsid w:val="00252423"/>
    <w:rsid w:val="00253D86"/>
    <w:rsid w:val="002546ED"/>
    <w:rsid w:val="00255305"/>
    <w:rsid w:val="00256AE7"/>
    <w:rsid w:val="00260012"/>
    <w:rsid w:val="002614DC"/>
    <w:rsid w:val="002615CE"/>
    <w:rsid w:val="00261DFE"/>
    <w:rsid w:val="00263163"/>
    <w:rsid w:val="002635CB"/>
    <w:rsid w:val="00264410"/>
    <w:rsid w:val="002651BF"/>
    <w:rsid w:val="00265531"/>
    <w:rsid w:val="00265CCE"/>
    <w:rsid w:val="00266637"/>
    <w:rsid w:val="002668E8"/>
    <w:rsid w:val="00270395"/>
    <w:rsid w:val="00270840"/>
    <w:rsid w:val="002716B8"/>
    <w:rsid w:val="002731B7"/>
    <w:rsid w:val="00273ED7"/>
    <w:rsid w:val="002758DC"/>
    <w:rsid w:val="00276E3F"/>
    <w:rsid w:val="00276FAC"/>
    <w:rsid w:val="00280C40"/>
    <w:rsid w:val="002814ED"/>
    <w:rsid w:val="00282892"/>
    <w:rsid w:val="002832A6"/>
    <w:rsid w:val="002836E6"/>
    <w:rsid w:val="00285615"/>
    <w:rsid w:val="00286880"/>
    <w:rsid w:val="00291D28"/>
    <w:rsid w:val="002921BA"/>
    <w:rsid w:val="00296F8D"/>
    <w:rsid w:val="002970FA"/>
    <w:rsid w:val="002973C6"/>
    <w:rsid w:val="002A038E"/>
    <w:rsid w:val="002A1998"/>
    <w:rsid w:val="002A37C2"/>
    <w:rsid w:val="002A38B8"/>
    <w:rsid w:val="002A3E53"/>
    <w:rsid w:val="002A4AE2"/>
    <w:rsid w:val="002A4BDF"/>
    <w:rsid w:val="002A6746"/>
    <w:rsid w:val="002A681D"/>
    <w:rsid w:val="002A7079"/>
    <w:rsid w:val="002A7EA6"/>
    <w:rsid w:val="002B07C0"/>
    <w:rsid w:val="002B0A10"/>
    <w:rsid w:val="002B301A"/>
    <w:rsid w:val="002B3E44"/>
    <w:rsid w:val="002C0741"/>
    <w:rsid w:val="002C2EAC"/>
    <w:rsid w:val="002C3DB5"/>
    <w:rsid w:val="002C43C3"/>
    <w:rsid w:val="002C6772"/>
    <w:rsid w:val="002D359D"/>
    <w:rsid w:val="002D4777"/>
    <w:rsid w:val="002D67BA"/>
    <w:rsid w:val="002D7080"/>
    <w:rsid w:val="002D7361"/>
    <w:rsid w:val="002E0472"/>
    <w:rsid w:val="002E0C26"/>
    <w:rsid w:val="002E0DD8"/>
    <w:rsid w:val="002E1846"/>
    <w:rsid w:val="002E1A30"/>
    <w:rsid w:val="002E2E52"/>
    <w:rsid w:val="002E3047"/>
    <w:rsid w:val="002E3A91"/>
    <w:rsid w:val="002E4274"/>
    <w:rsid w:val="002F008D"/>
    <w:rsid w:val="002F0275"/>
    <w:rsid w:val="002F240B"/>
    <w:rsid w:val="002F2C48"/>
    <w:rsid w:val="002F4EBA"/>
    <w:rsid w:val="002F4F7E"/>
    <w:rsid w:val="002F63A0"/>
    <w:rsid w:val="0030103B"/>
    <w:rsid w:val="00301ED4"/>
    <w:rsid w:val="003029EE"/>
    <w:rsid w:val="00304590"/>
    <w:rsid w:val="003062C0"/>
    <w:rsid w:val="00310283"/>
    <w:rsid w:val="00310D41"/>
    <w:rsid w:val="00310DB4"/>
    <w:rsid w:val="00313387"/>
    <w:rsid w:val="0031349E"/>
    <w:rsid w:val="00313B9A"/>
    <w:rsid w:val="00314496"/>
    <w:rsid w:val="00314607"/>
    <w:rsid w:val="00314A8F"/>
    <w:rsid w:val="00315E8D"/>
    <w:rsid w:val="003172CF"/>
    <w:rsid w:val="00320325"/>
    <w:rsid w:val="00320D6A"/>
    <w:rsid w:val="00321299"/>
    <w:rsid w:val="00323208"/>
    <w:rsid w:val="003260EE"/>
    <w:rsid w:val="003265A4"/>
    <w:rsid w:val="00326BB1"/>
    <w:rsid w:val="003302DE"/>
    <w:rsid w:val="00330B3B"/>
    <w:rsid w:val="003321B9"/>
    <w:rsid w:val="00333282"/>
    <w:rsid w:val="003336F7"/>
    <w:rsid w:val="003353DD"/>
    <w:rsid w:val="003354AA"/>
    <w:rsid w:val="003363A3"/>
    <w:rsid w:val="00336D34"/>
    <w:rsid w:val="00337474"/>
    <w:rsid w:val="00341165"/>
    <w:rsid w:val="003421B9"/>
    <w:rsid w:val="003430BF"/>
    <w:rsid w:val="00344A1A"/>
    <w:rsid w:val="00344ADB"/>
    <w:rsid w:val="00345B38"/>
    <w:rsid w:val="00346E23"/>
    <w:rsid w:val="0035144C"/>
    <w:rsid w:val="00351A96"/>
    <w:rsid w:val="003557E7"/>
    <w:rsid w:val="00356F87"/>
    <w:rsid w:val="003622D6"/>
    <w:rsid w:val="003625C0"/>
    <w:rsid w:val="003625D9"/>
    <w:rsid w:val="00363969"/>
    <w:rsid w:val="0036635D"/>
    <w:rsid w:val="003676C7"/>
    <w:rsid w:val="00371B1A"/>
    <w:rsid w:val="00371FE3"/>
    <w:rsid w:val="00373CF0"/>
    <w:rsid w:val="00373D43"/>
    <w:rsid w:val="0037484C"/>
    <w:rsid w:val="00376386"/>
    <w:rsid w:val="00376743"/>
    <w:rsid w:val="00377615"/>
    <w:rsid w:val="003776D8"/>
    <w:rsid w:val="00377E15"/>
    <w:rsid w:val="0038138B"/>
    <w:rsid w:val="0038153E"/>
    <w:rsid w:val="0038185C"/>
    <w:rsid w:val="0038190A"/>
    <w:rsid w:val="0038194C"/>
    <w:rsid w:val="00384664"/>
    <w:rsid w:val="00384A83"/>
    <w:rsid w:val="00385A93"/>
    <w:rsid w:val="0038691C"/>
    <w:rsid w:val="00386D07"/>
    <w:rsid w:val="0038750E"/>
    <w:rsid w:val="00387990"/>
    <w:rsid w:val="00390961"/>
    <w:rsid w:val="00393B12"/>
    <w:rsid w:val="00393C90"/>
    <w:rsid w:val="0039447E"/>
    <w:rsid w:val="003974EA"/>
    <w:rsid w:val="00397602"/>
    <w:rsid w:val="003A0622"/>
    <w:rsid w:val="003A07F9"/>
    <w:rsid w:val="003A1F93"/>
    <w:rsid w:val="003A3B6C"/>
    <w:rsid w:val="003A4A7F"/>
    <w:rsid w:val="003A6172"/>
    <w:rsid w:val="003A690C"/>
    <w:rsid w:val="003B013A"/>
    <w:rsid w:val="003B14E7"/>
    <w:rsid w:val="003B560E"/>
    <w:rsid w:val="003B5AA0"/>
    <w:rsid w:val="003C0052"/>
    <w:rsid w:val="003C1A4D"/>
    <w:rsid w:val="003C1BFB"/>
    <w:rsid w:val="003C1E64"/>
    <w:rsid w:val="003C27C1"/>
    <w:rsid w:val="003C2DDA"/>
    <w:rsid w:val="003C3A50"/>
    <w:rsid w:val="003C3B71"/>
    <w:rsid w:val="003C418D"/>
    <w:rsid w:val="003C46C4"/>
    <w:rsid w:val="003C50CE"/>
    <w:rsid w:val="003C5372"/>
    <w:rsid w:val="003C7C82"/>
    <w:rsid w:val="003D0700"/>
    <w:rsid w:val="003D1B95"/>
    <w:rsid w:val="003D21B4"/>
    <w:rsid w:val="003D2725"/>
    <w:rsid w:val="003D2AD4"/>
    <w:rsid w:val="003D3485"/>
    <w:rsid w:val="003D60B1"/>
    <w:rsid w:val="003D6F92"/>
    <w:rsid w:val="003D73BC"/>
    <w:rsid w:val="003E0E4C"/>
    <w:rsid w:val="003E10E0"/>
    <w:rsid w:val="003E1B4F"/>
    <w:rsid w:val="003E3055"/>
    <w:rsid w:val="003E64F0"/>
    <w:rsid w:val="003E770F"/>
    <w:rsid w:val="003E77DA"/>
    <w:rsid w:val="003F0E2A"/>
    <w:rsid w:val="003F2EFB"/>
    <w:rsid w:val="003F4801"/>
    <w:rsid w:val="003F5142"/>
    <w:rsid w:val="003F71A6"/>
    <w:rsid w:val="004026B7"/>
    <w:rsid w:val="004028FD"/>
    <w:rsid w:val="00403467"/>
    <w:rsid w:val="00403887"/>
    <w:rsid w:val="00405B6F"/>
    <w:rsid w:val="0040616C"/>
    <w:rsid w:val="00406EAD"/>
    <w:rsid w:val="0041037F"/>
    <w:rsid w:val="004106F5"/>
    <w:rsid w:val="00410F6E"/>
    <w:rsid w:val="004113C5"/>
    <w:rsid w:val="00411D24"/>
    <w:rsid w:val="00411F86"/>
    <w:rsid w:val="004124B3"/>
    <w:rsid w:val="00414070"/>
    <w:rsid w:val="0041484D"/>
    <w:rsid w:val="00417530"/>
    <w:rsid w:val="00420982"/>
    <w:rsid w:val="00422A56"/>
    <w:rsid w:val="00422D45"/>
    <w:rsid w:val="004233B5"/>
    <w:rsid w:val="00426B6D"/>
    <w:rsid w:val="00427164"/>
    <w:rsid w:val="00427769"/>
    <w:rsid w:val="00430A65"/>
    <w:rsid w:val="00430C8B"/>
    <w:rsid w:val="00431817"/>
    <w:rsid w:val="00431BAE"/>
    <w:rsid w:val="004372F0"/>
    <w:rsid w:val="0044188C"/>
    <w:rsid w:val="00442E43"/>
    <w:rsid w:val="00442F42"/>
    <w:rsid w:val="004435E5"/>
    <w:rsid w:val="00444373"/>
    <w:rsid w:val="00446B90"/>
    <w:rsid w:val="00450AF9"/>
    <w:rsid w:val="004520C1"/>
    <w:rsid w:val="00454185"/>
    <w:rsid w:val="004560CF"/>
    <w:rsid w:val="0045709F"/>
    <w:rsid w:val="004571A2"/>
    <w:rsid w:val="00457BEE"/>
    <w:rsid w:val="00457E99"/>
    <w:rsid w:val="00460B26"/>
    <w:rsid w:val="004610DD"/>
    <w:rsid w:val="00461BC0"/>
    <w:rsid w:val="00462687"/>
    <w:rsid w:val="004632E9"/>
    <w:rsid w:val="0046394A"/>
    <w:rsid w:val="00464761"/>
    <w:rsid w:val="00464BAD"/>
    <w:rsid w:val="00465043"/>
    <w:rsid w:val="004655EA"/>
    <w:rsid w:val="00465E4B"/>
    <w:rsid w:val="00466D07"/>
    <w:rsid w:val="00467056"/>
    <w:rsid w:val="004708D7"/>
    <w:rsid w:val="004708ED"/>
    <w:rsid w:val="00470CB0"/>
    <w:rsid w:val="0047124F"/>
    <w:rsid w:val="00471F52"/>
    <w:rsid w:val="00472E22"/>
    <w:rsid w:val="0047397B"/>
    <w:rsid w:val="004755F7"/>
    <w:rsid w:val="00476C67"/>
    <w:rsid w:val="00483E52"/>
    <w:rsid w:val="004848F0"/>
    <w:rsid w:val="0048667D"/>
    <w:rsid w:val="00490E11"/>
    <w:rsid w:val="00490EB2"/>
    <w:rsid w:val="004913F8"/>
    <w:rsid w:val="004939D4"/>
    <w:rsid w:val="00494D29"/>
    <w:rsid w:val="004968B2"/>
    <w:rsid w:val="00497152"/>
    <w:rsid w:val="004976E6"/>
    <w:rsid w:val="004A22C6"/>
    <w:rsid w:val="004A2809"/>
    <w:rsid w:val="004A601C"/>
    <w:rsid w:val="004A772F"/>
    <w:rsid w:val="004B0554"/>
    <w:rsid w:val="004B2175"/>
    <w:rsid w:val="004B2C68"/>
    <w:rsid w:val="004B34DC"/>
    <w:rsid w:val="004B3BE6"/>
    <w:rsid w:val="004B53A6"/>
    <w:rsid w:val="004B587A"/>
    <w:rsid w:val="004B6988"/>
    <w:rsid w:val="004B6F45"/>
    <w:rsid w:val="004B777A"/>
    <w:rsid w:val="004C466E"/>
    <w:rsid w:val="004C55CE"/>
    <w:rsid w:val="004C635D"/>
    <w:rsid w:val="004C78AA"/>
    <w:rsid w:val="004D0B65"/>
    <w:rsid w:val="004D446C"/>
    <w:rsid w:val="004D5D48"/>
    <w:rsid w:val="004E0F26"/>
    <w:rsid w:val="004E2020"/>
    <w:rsid w:val="004E311A"/>
    <w:rsid w:val="004E58E7"/>
    <w:rsid w:val="004E5A98"/>
    <w:rsid w:val="004E66E7"/>
    <w:rsid w:val="004F0683"/>
    <w:rsid w:val="004F253C"/>
    <w:rsid w:val="004F264C"/>
    <w:rsid w:val="004F3678"/>
    <w:rsid w:val="004F3DB7"/>
    <w:rsid w:val="004F3EE1"/>
    <w:rsid w:val="004F6629"/>
    <w:rsid w:val="004F68F8"/>
    <w:rsid w:val="004F7234"/>
    <w:rsid w:val="004F72CF"/>
    <w:rsid w:val="004F7E66"/>
    <w:rsid w:val="004F7F1B"/>
    <w:rsid w:val="0050096D"/>
    <w:rsid w:val="00503058"/>
    <w:rsid w:val="005032FF"/>
    <w:rsid w:val="00503B6F"/>
    <w:rsid w:val="00505D61"/>
    <w:rsid w:val="00512316"/>
    <w:rsid w:val="00515948"/>
    <w:rsid w:val="005171C3"/>
    <w:rsid w:val="00517253"/>
    <w:rsid w:val="0051728F"/>
    <w:rsid w:val="00521FB2"/>
    <w:rsid w:val="00522B28"/>
    <w:rsid w:val="005303EA"/>
    <w:rsid w:val="00530E6A"/>
    <w:rsid w:val="00530EAD"/>
    <w:rsid w:val="00531B86"/>
    <w:rsid w:val="00533423"/>
    <w:rsid w:val="00533F00"/>
    <w:rsid w:val="00534053"/>
    <w:rsid w:val="00535E57"/>
    <w:rsid w:val="005374D8"/>
    <w:rsid w:val="005405C8"/>
    <w:rsid w:val="0054381C"/>
    <w:rsid w:val="00544758"/>
    <w:rsid w:val="005467D2"/>
    <w:rsid w:val="00546A28"/>
    <w:rsid w:val="0054790C"/>
    <w:rsid w:val="00551BE6"/>
    <w:rsid w:val="00551E70"/>
    <w:rsid w:val="00552510"/>
    <w:rsid w:val="00552D7A"/>
    <w:rsid w:val="00554A94"/>
    <w:rsid w:val="00555460"/>
    <w:rsid w:val="00556077"/>
    <w:rsid w:val="00557910"/>
    <w:rsid w:val="00563095"/>
    <w:rsid w:val="00563C2D"/>
    <w:rsid w:val="005644E9"/>
    <w:rsid w:val="00565C1F"/>
    <w:rsid w:val="005668A0"/>
    <w:rsid w:val="0057162F"/>
    <w:rsid w:val="00574DD8"/>
    <w:rsid w:val="00575C4E"/>
    <w:rsid w:val="005807F7"/>
    <w:rsid w:val="00581170"/>
    <w:rsid w:val="0058120E"/>
    <w:rsid w:val="00581AF6"/>
    <w:rsid w:val="005840E8"/>
    <w:rsid w:val="0058491B"/>
    <w:rsid w:val="00584FAA"/>
    <w:rsid w:val="00586662"/>
    <w:rsid w:val="00587C8A"/>
    <w:rsid w:val="00590BB4"/>
    <w:rsid w:val="00592AAB"/>
    <w:rsid w:val="00593BCB"/>
    <w:rsid w:val="00593DF3"/>
    <w:rsid w:val="00594C00"/>
    <w:rsid w:val="00594C41"/>
    <w:rsid w:val="005A17EE"/>
    <w:rsid w:val="005A2A65"/>
    <w:rsid w:val="005A2C76"/>
    <w:rsid w:val="005A3D3B"/>
    <w:rsid w:val="005A4675"/>
    <w:rsid w:val="005A57BB"/>
    <w:rsid w:val="005A5986"/>
    <w:rsid w:val="005A5D65"/>
    <w:rsid w:val="005A67DE"/>
    <w:rsid w:val="005A71B0"/>
    <w:rsid w:val="005A7D43"/>
    <w:rsid w:val="005B0790"/>
    <w:rsid w:val="005B1A0E"/>
    <w:rsid w:val="005B1BA0"/>
    <w:rsid w:val="005B207D"/>
    <w:rsid w:val="005B2457"/>
    <w:rsid w:val="005B3ECB"/>
    <w:rsid w:val="005B45BF"/>
    <w:rsid w:val="005B4F96"/>
    <w:rsid w:val="005C03E2"/>
    <w:rsid w:val="005C0D3F"/>
    <w:rsid w:val="005C6269"/>
    <w:rsid w:val="005C67E8"/>
    <w:rsid w:val="005D05AD"/>
    <w:rsid w:val="005D0A82"/>
    <w:rsid w:val="005D1F81"/>
    <w:rsid w:val="005D2D09"/>
    <w:rsid w:val="005D3028"/>
    <w:rsid w:val="005D4036"/>
    <w:rsid w:val="005D670B"/>
    <w:rsid w:val="005D6B61"/>
    <w:rsid w:val="005D6BB2"/>
    <w:rsid w:val="005E0D9D"/>
    <w:rsid w:val="005E20B1"/>
    <w:rsid w:val="005E2F19"/>
    <w:rsid w:val="005E3011"/>
    <w:rsid w:val="005E4554"/>
    <w:rsid w:val="005E49D0"/>
    <w:rsid w:val="005E4BCE"/>
    <w:rsid w:val="005E78DC"/>
    <w:rsid w:val="005F0030"/>
    <w:rsid w:val="005F1103"/>
    <w:rsid w:val="005F14EB"/>
    <w:rsid w:val="005F1C2A"/>
    <w:rsid w:val="005F2072"/>
    <w:rsid w:val="005F5CC1"/>
    <w:rsid w:val="005F788B"/>
    <w:rsid w:val="00600529"/>
    <w:rsid w:val="00600808"/>
    <w:rsid w:val="006009D5"/>
    <w:rsid w:val="00600A56"/>
    <w:rsid w:val="00603287"/>
    <w:rsid w:val="006036C7"/>
    <w:rsid w:val="00603CC3"/>
    <w:rsid w:val="0060478E"/>
    <w:rsid w:val="00604E2D"/>
    <w:rsid w:val="00606DA8"/>
    <w:rsid w:val="006076C3"/>
    <w:rsid w:val="00610CB9"/>
    <w:rsid w:val="00611050"/>
    <w:rsid w:val="00612158"/>
    <w:rsid w:val="00615505"/>
    <w:rsid w:val="0061778E"/>
    <w:rsid w:val="00620D81"/>
    <w:rsid w:val="00623622"/>
    <w:rsid w:val="006237CF"/>
    <w:rsid w:val="006253D6"/>
    <w:rsid w:val="00625F6D"/>
    <w:rsid w:val="00626E1A"/>
    <w:rsid w:val="00630BEC"/>
    <w:rsid w:val="00631733"/>
    <w:rsid w:val="006326A8"/>
    <w:rsid w:val="00633E18"/>
    <w:rsid w:val="006349C2"/>
    <w:rsid w:val="00634CA6"/>
    <w:rsid w:val="00635CE9"/>
    <w:rsid w:val="00637DE0"/>
    <w:rsid w:val="006419BE"/>
    <w:rsid w:val="00642143"/>
    <w:rsid w:val="00645417"/>
    <w:rsid w:val="00651A7F"/>
    <w:rsid w:val="006524AE"/>
    <w:rsid w:val="006535B4"/>
    <w:rsid w:val="0065396D"/>
    <w:rsid w:val="00654855"/>
    <w:rsid w:val="00654B56"/>
    <w:rsid w:val="00655FA1"/>
    <w:rsid w:val="006563C7"/>
    <w:rsid w:val="0065651B"/>
    <w:rsid w:val="006566F4"/>
    <w:rsid w:val="00656A8F"/>
    <w:rsid w:val="006604EA"/>
    <w:rsid w:val="006621E2"/>
    <w:rsid w:val="00664C08"/>
    <w:rsid w:val="00664F52"/>
    <w:rsid w:val="0066563E"/>
    <w:rsid w:val="00665C4E"/>
    <w:rsid w:val="00666074"/>
    <w:rsid w:val="00666A73"/>
    <w:rsid w:val="0067079C"/>
    <w:rsid w:val="00673A19"/>
    <w:rsid w:val="006757B1"/>
    <w:rsid w:val="0067702D"/>
    <w:rsid w:val="00677D0D"/>
    <w:rsid w:val="00677F9B"/>
    <w:rsid w:val="00680784"/>
    <w:rsid w:val="00680F4B"/>
    <w:rsid w:val="006817A0"/>
    <w:rsid w:val="00682317"/>
    <w:rsid w:val="00682523"/>
    <w:rsid w:val="0068341E"/>
    <w:rsid w:val="00683BCB"/>
    <w:rsid w:val="00684EA8"/>
    <w:rsid w:val="00685622"/>
    <w:rsid w:val="00685D2B"/>
    <w:rsid w:val="006864A5"/>
    <w:rsid w:val="006866F5"/>
    <w:rsid w:val="00686DEB"/>
    <w:rsid w:val="00687E62"/>
    <w:rsid w:val="0069013A"/>
    <w:rsid w:val="00690E19"/>
    <w:rsid w:val="006911FA"/>
    <w:rsid w:val="006919F2"/>
    <w:rsid w:val="00691F85"/>
    <w:rsid w:val="00692156"/>
    <w:rsid w:val="006922E4"/>
    <w:rsid w:val="006922F7"/>
    <w:rsid w:val="00692EDC"/>
    <w:rsid w:val="0069344F"/>
    <w:rsid w:val="00693C6E"/>
    <w:rsid w:val="00696398"/>
    <w:rsid w:val="006979BB"/>
    <w:rsid w:val="006A2806"/>
    <w:rsid w:val="006A3E27"/>
    <w:rsid w:val="006A4D7A"/>
    <w:rsid w:val="006A6B29"/>
    <w:rsid w:val="006A6BAF"/>
    <w:rsid w:val="006A6DAE"/>
    <w:rsid w:val="006A6FE2"/>
    <w:rsid w:val="006B0825"/>
    <w:rsid w:val="006B32CB"/>
    <w:rsid w:val="006B565C"/>
    <w:rsid w:val="006B6942"/>
    <w:rsid w:val="006C163B"/>
    <w:rsid w:val="006C33EB"/>
    <w:rsid w:val="006C4749"/>
    <w:rsid w:val="006C513E"/>
    <w:rsid w:val="006C662D"/>
    <w:rsid w:val="006C7368"/>
    <w:rsid w:val="006D0040"/>
    <w:rsid w:val="006D1170"/>
    <w:rsid w:val="006D1497"/>
    <w:rsid w:val="006D3077"/>
    <w:rsid w:val="006D3838"/>
    <w:rsid w:val="006D4B4A"/>
    <w:rsid w:val="006D6B02"/>
    <w:rsid w:val="006E0023"/>
    <w:rsid w:val="006E153B"/>
    <w:rsid w:val="006E3A88"/>
    <w:rsid w:val="006E66ED"/>
    <w:rsid w:val="006E6F74"/>
    <w:rsid w:val="006F0423"/>
    <w:rsid w:val="006F181B"/>
    <w:rsid w:val="006F1EC2"/>
    <w:rsid w:val="006F2BF5"/>
    <w:rsid w:val="006F2DFE"/>
    <w:rsid w:val="006F5762"/>
    <w:rsid w:val="006F5988"/>
    <w:rsid w:val="006F6FA8"/>
    <w:rsid w:val="007012AF"/>
    <w:rsid w:val="007012DE"/>
    <w:rsid w:val="00701645"/>
    <w:rsid w:val="0070363A"/>
    <w:rsid w:val="00706B1E"/>
    <w:rsid w:val="00706F76"/>
    <w:rsid w:val="00707F58"/>
    <w:rsid w:val="00707F83"/>
    <w:rsid w:val="007112DD"/>
    <w:rsid w:val="00711FD3"/>
    <w:rsid w:val="007120ED"/>
    <w:rsid w:val="00713D5B"/>
    <w:rsid w:val="00714003"/>
    <w:rsid w:val="007156E9"/>
    <w:rsid w:val="0071666E"/>
    <w:rsid w:val="007171B3"/>
    <w:rsid w:val="00720D17"/>
    <w:rsid w:val="00720D80"/>
    <w:rsid w:val="007235AF"/>
    <w:rsid w:val="00725E2D"/>
    <w:rsid w:val="00726C63"/>
    <w:rsid w:val="00727643"/>
    <w:rsid w:val="007277F0"/>
    <w:rsid w:val="00730354"/>
    <w:rsid w:val="0073171B"/>
    <w:rsid w:val="00734741"/>
    <w:rsid w:val="00736A7E"/>
    <w:rsid w:val="007379D9"/>
    <w:rsid w:val="0074006F"/>
    <w:rsid w:val="007415B7"/>
    <w:rsid w:val="00741D40"/>
    <w:rsid w:val="00742B50"/>
    <w:rsid w:val="00742FB6"/>
    <w:rsid w:val="0074752A"/>
    <w:rsid w:val="007479FD"/>
    <w:rsid w:val="00750F07"/>
    <w:rsid w:val="007522C8"/>
    <w:rsid w:val="007529E1"/>
    <w:rsid w:val="00754156"/>
    <w:rsid w:val="00754F37"/>
    <w:rsid w:val="007571BB"/>
    <w:rsid w:val="0075783B"/>
    <w:rsid w:val="00760977"/>
    <w:rsid w:val="007624E9"/>
    <w:rsid w:val="00762FD7"/>
    <w:rsid w:val="0076350D"/>
    <w:rsid w:val="00764D97"/>
    <w:rsid w:val="00765A17"/>
    <w:rsid w:val="007664A7"/>
    <w:rsid w:val="00770034"/>
    <w:rsid w:val="00770D07"/>
    <w:rsid w:val="00771FA1"/>
    <w:rsid w:val="007731D4"/>
    <w:rsid w:val="00774B18"/>
    <w:rsid w:val="00774C05"/>
    <w:rsid w:val="00775031"/>
    <w:rsid w:val="007778F0"/>
    <w:rsid w:val="00780387"/>
    <w:rsid w:val="00781E86"/>
    <w:rsid w:val="00782BCF"/>
    <w:rsid w:val="007839A9"/>
    <w:rsid w:val="00784F8E"/>
    <w:rsid w:val="007869F7"/>
    <w:rsid w:val="00793076"/>
    <w:rsid w:val="007950C7"/>
    <w:rsid w:val="0079578B"/>
    <w:rsid w:val="007969A6"/>
    <w:rsid w:val="00797889"/>
    <w:rsid w:val="007A014E"/>
    <w:rsid w:val="007A0265"/>
    <w:rsid w:val="007A0CD9"/>
    <w:rsid w:val="007A1EA5"/>
    <w:rsid w:val="007A28D7"/>
    <w:rsid w:val="007A3596"/>
    <w:rsid w:val="007A59A1"/>
    <w:rsid w:val="007A634B"/>
    <w:rsid w:val="007A7746"/>
    <w:rsid w:val="007A7B92"/>
    <w:rsid w:val="007B0934"/>
    <w:rsid w:val="007B10F0"/>
    <w:rsid w:val="007B151C"/>
    <w:rsid w:val="007B3F76"/>
    <w:rsid w:val="007B465B"/>
    <w:rsid w:val="007B4EFA"/>
    <w:rsid w:val="007B527C"/>
    <w:rsid w:val="007B56E6"/>
    <w:rsid w:val="007B6D11"/>
    <w:rsid w:val="007B766C"/>
    <w:rsid w:val="007BD312"/>
    <w:rsid w:val="007C3379"/>
    <w:rsid w:val="007C683F"/>
    <w:rsid w:val="007C78D0"/>
    <w:rsid w:val="007D037E"/>
    <w:rsid w:val="007D3B79"/>
    <w:rsid w:val="007D4BCE"/>
    <w:rsid w:val="007D57D6"/>
    <w:rsid w:val="007D5ADD"/>
    <w:rsid w:val="007D6541"/>
    <w:rsid w:val="007D69FF"/>
    <w:rsid w:val="007D6A41"/>
    <w:rsid w:val="007E4619"/>
    <w:rsid w:val="007E5CEB"/>
    <w:rsid w:val="007E72AB"/>
    <w:rsid w:val="007F12B8"/>
    <w:rsid w:val="007F214C"/>
    <w:rsid w:val="007F2AED"/>
    <w:rsid w:val="007F4453"/>
    <w:rsid w:val="007F4576"/>
    <w:rsid w:val="007F5F5D"/>
    <w:rsid w:val="008006AC"/>
    <w:rsid w:val="00802DAF"/>
    <w:rsid w:val="00802FBD"/>
    <w:rsid w:val="008032D5"/>
    <w:rsid w:val="00804207"/>
    <w:rsid w:val="00804420"/>
    <w:rsid w:val="00812318"/>
    <w:rsid w:val="00812400"/>
    <w:rsid w:val="008139C7"/>
    <w:rsid w:val="0081408B"/>
    <w:rsid w:val="00815EE0"/>
    <w:rsid w:val="008162C8"/>
    <w:rsid w:val="0081D241"/>
    <w:rsid w:val="0082043D"/>
    <w:rsid w:val="0082316B"/>
    <w:rsid w:val="00824C1C"/>
    <w:rsid w:val="00824CF1"/>
    <w:rsid w:val="0082547A"/>
    <w:rsid w:val="00826F34"/>
    <w:rsid w:val="00830ED8"/>
    <w:rsid w:val="00831F67"/>
    <w:rsid w:val="008323A4"/>
    <w:rsid w:val="008327F9"/>
    <w:rsid w:val="00832807"/>
    <w:rsid w:val="0083300B"/>
    <w:rsid w:val="0083340C"/>
    <w:rsid w:val="00833F5A"/>
    <w:rsid w:val="00834979"/>
    <w:rsid w:val="00834C0D"/>
    <w:rsid w:val="00834D7E"/>
    <w:rsid w:val="008373A1"/>
    <w:rsid w:val="0083786A"/>
    <w:rsid w:val="0084039A"/>
    <w:rsid w:val="00840ABA"/>
    <w:rsid w:val="008419FB"/>
    <w:rsid w:val="00842FA3"/>
    <w:rsid w:val="00843909"/>
    <w:rsid w:val="008464C2"/>
    <w:rsid w:val="00850F87"/>
    <w:rsid w:val="00851B16"/>
    <w:rsid w:val="0085443F"/>
    <w:rsid w:val="00857467"/>
    <w:rsid w:val="008602F0"/>
    <w:rsid w:val="0086212F"/>
    <w:rsid w:val="0086240B"/>
    <w:rsid w:val="00862DA4"/>
    <w:rsid w:val="00864151"/>
    <w:rsid w:val="008661FC"/>
    <w:rsid w:val="008700D0"/>
    <w:rsid w:val="0087143C"/>
    <w:rsid w:val="00872658"/>
    <w:rsid w:val="00872D1B"/>
    <w:rsid w:val="0087498D"/>
    <w:rsid w:val="00882D70"/>
    <w:rsid w:val="00884AED"/>
    <w:rsid w:val="008850F9"/>
    <w:rsid w:val="00885186"/>
    <w:rsid w:val="00885966"/>
    <w:rsid w:val="00885A98"/>
    <w:rsid w:val="00885B65"/>
    <w:rsid w:val="00885F66"/>
    <w:rsid w:val="00887CBE"/>
    <w:rsid w:val="00893676"/>
    <w:rsid w:val="00897320"/>
    <w:rsid w:val="008A1746"/>
    <w:rsid w:val="008A1E63"/>
    <w:rsid w:val="008A2684"/>
    <w:rsid w:val="008A29C7"/>
    <w:rsid w:val="008A450F"/>
    <w:rsid w:val="008A4B98"/>
    <w:rsid w:val="008A75FD"/>
    <w:rsid w:val="008B0BCF"/>
    <w:rsid w:val="008B0FDC"/>
    <w:rsid w:val="008B1906"/>
    <w:rsid w:val="008B32D5"/>
    <w:rsid w:val="008B3C0F"/>
    <w:rsid w:val="008B5BC4"/>
    <w:rsid w:val="008B661B"/>
    <w:rsid w:val="008B7886"/>
    <w:rsid w:val="008C12D7"/>
    <w:rsid w:val="008C151E"/>
    <w:rsid w:val="008C1BBE"/>
    <w:rsid w:val="008C2108"/>
    <w:rsid w:val="008C234C"/>
    <w:rsid w:val="008C486C"/>
    <w:rsid w:val="008C4AF3"/>
    <w:rsid w:val="008C4EE3"/>
    <w:rsid w:val="008C7F02"/>
    <w:rsid w:val="008D2A01"/>
    <w:rsid w:val="008D3089"/>
    <w:rsid w:val="008D4EEA"/>
    <w:rsid w:val="008D5C66"/>
    <w:rsid w:val="008D6372"/>
    <w:rsid w:val="008D7440"/>
    <w:rsid w:val="008E0A1C"/>
    <w:rsid w:val="008E1AB9"/>
    <w:rsid w:val="008E200C"/>
    <w:rsid w:val="008E2332"/>
    <w:rsid w:val="008E339D"/>
    <w:rsid w:val="008E3ADB"/>
    <w:rsid w:val="008E41D0"/>
    <w:rsid w:val="008E51D2"/>
    <w:rsid w:val="008E6A91"/>
    <w:rsid w:val="008E7494"/>
    <w:rsid w:val="008F1458"/>
    <w:rsid w:val="008F1829"/>
    <w:rsid w:val="008F3A1D"/>
    <w:rsid w:val="008F3F60"/>
    <w:rsid w:val="008F435E"/>
    <w:rsid w:val="00900073"/>
    <w:rsid w:val="0090110D"/>
    <w:rsid w:val="0090322C"/>
    <w:rsid w:val="00905B7C"/>
    <w:rsid w:val="00906568"/>
    <w:rsid w:val="0090692C"/>
    <w:rsid w:val="009077B5"/>
    <w:rsid w:val="00910138"/>
    <w:rsid w:val="0091301E"/>
    <w:rsid w:val="00914502"/>
    <w:rsid w:val="00914560"/>
    <w:rsid w:val="00914B30"/>
    <w:rsid w:val="00916C3D"/>
    <w:rsid w:val="00920991"/>
    <w:rsid w:val="00920DA4"/>
    <w:rsid w:val="009210AE"/>
    <w:rsid w:val="0092188C"/>
    <w:rsid w:val="00922227"/>
    <w:rsid w:val="00922271"/>
    <w:rsid w:val="00923A81"/>
    <w:rsid w:val="009255D8"/>
    <w:rsid w:val="00925801"/>
    <w:rsid w:val="00925B1C"/>
    <w:rsid w:val="00925F68"/>
    <w:rsid w:val="009272CA"/>
    <w:rsid w:val="009312A3"/>
    <w:rsid w:val="00931E8F"/>
    <w:rsid w:val="00932996"/>
    <w:rsid w:val="009332DF"/>
    <w:rsid w:val="00933783"/>
    <w:rsid w:val="00933936"/>
    <w:rsid w:val="0093524F"/>
    <w:rsid w:val="00940498"/>
    <w:rsid w:val="00940904"/>
    <w:rsid w:val="00940C47"/>
    <w:rsid w:val="009436C2"/>
    <w:rsid w:val="009461CA"/>
    <w:rsid w:val="009478C8"/>
    <w:rsid w:val="00947CE1"/>
    <w:rsid w:val="00950441"/>
    <w:rsid w:val="00950553"/>
    <w:rsid w:val="00950BA9"/>
    <w:rsid w:val="00951143"/>
    <w:rsid w:val="00951277"/>
    <w:rsid w:val="00951308"/>
    <w:rsid w:val="0095152C"/>
    <w:rsid w:val="00951703"/>
    <w:rsid w:val="00951ABE"/>
    <w:rsid w:val="0095621F"/>
    <w:rsid w:val="0095792E"/>
    <w:rsid w:val="0096154A"/>
    <w:rsid w:val="00961663"/>
    <w:rsid w:val="00961A27"/>
    <w:rsid w:val="00963EA8"/>
    <w:rsid w:val="00963F81"/>
    <w:rsid w:val="00965D1A"/>
    <w:rsid w:val="00967788"/>
    <w:rsid w:val="00967D91"/>
    <w:rsid w:val="00970BD3"/>
    <w:rsid w:val="00971851"/>
    <w:rsid w:val="00971A8E"/>
    <w:rsid w:val="00971D6D"/>
    <w:rsid w:val="00976476"/>
    <w:rsid w:val="00977B4E"/>
    <w:rsid w:val="00977D13"/>
    <w:rsid w:val="00980259"/>
    <w:rsid w:val="00985277"/>
    <w:rsid w:val="00987072"/>
    <w:rsid w:val="00987560"/>
    <w:rsid w:val="009904B3"/>
    <w:rsid w:val="00993C46"/>
    <w:rsid w:val="00993D2E"/>
    <w:rsid w:val="009948DF"/>
    <w:rsid w:val="00995633"/>
    <w:rsid w:val="00996876"/>
    <w:rsid w:val="00997AE2"/>
    <w:rsid w:val="009A09A8"/>
    <w:rsid w:val="009A0F00"/>
    <w:rsid w:val="009A27D7"/>
    <w:rsid w:val="009A290D"/>
    <w:rsid w:val="009A31FE"/>
    <w:rsid w:val="009A34AC"/>
    <w:rsid w:val="009A3E3C"/>
    <w:rsid w:val="009A547A"/>
    <w:rsid w:val="009A5B8C"/>
    <w:rsid w:val="009A5D3C"/>
    <w:rsid w:val="009A62F8"/>
    <w:rsid w:val="009A6C7B"/>
    <w:rsid w:val="009A7001"/>
    <w:rsid w:val="009A77F9"/>
    <w:rsid w:val="009B0FC9"/>
    <w:rsid w:val="009B10EA"/>
    <w:rsid w:val="009B1175"/>
    <w:rsid w:val="009B2123"/>
    <w:rsid w:val="009B5A90"/>
    <w:rsid w:val="009B6E1A"/>
    <w:rsid w:val="009B7814"/>
    <w:rsid w:val="009C16E4"/>
    <w:rsid w:val="009C1946"/>
    <w:rsid w:val="009C1BA4"/>
    <w:rsid w:val="009C1CD7"/>
    <w:rsid w:val="009C3555"/>
    <w:rsid w:val="009C52F7"/>
    <w:rsid w:val="009C5913"/>
    <w:rsid w:val="009C72B8"/>
    <w:rsid w:val="009D231A"/>
    <w:rsid w:val="009D38A3"/>
    <w:rsid w:val="009D5FEC"/>
    <w:rsid w:val="009D6BE2"/>
    <w:rsid w:val="009D6BF9"/>
    <w:rsid w:val="009D7ACD"/>
    <w:rsid w:val="009E07DC"/>
    <w:rsid w:val="009E1565"/>
    <w:rsid w:val="009E1DEF"/>
    <w:rsid w:val="009E1EC4"/>
    <w:rsid w:val="009E24DE"/>
    <w:rsid w:val="009E4D52"/>
    <w:rsid w:val="009E6D7E"/>
    <w:rsid w:val="009F0F28"/>
    <w:rsid w:val="009F369E"/>
    <w:rsid w:val="009F6277"/>
    <w:rsid w:val="009F6509"/>
    <w:rsid w:val="00A01CD6"/>
    <w:rsid w:val="00A01E0E"/>
    <w:rsid w:val="00A032A4"/>
    <w:rsid w:val="00A057A4"/>
    <w:rsid w:val="00A05DF4"/>
    <w:rsid w:val="00A10632"/>
    <w:rsid w:val="00A10EB0"/>
    <w:rsid w:val="00A1115F"/>
    <w:rsid w:val="00A11B47"/>
    <w:rsid w:val="00A12210"/>
    <w:rsid w:val="00A1471C"/>
    <w:rsid w:val="00A14CE6"/>
    <w:rsid w:val="00A15EA4"/>
    <w:rsid w:val="00A17F8B"/>
    <w:rsid w:val="00A20C68"/>
    <w:rsid w:val="00A221EE"/>
    <w:rsid w:val="00A27962"/>
    <w:rsid w:val="00A301B6"/>
    <w:rsid w:val="00A33413"/>
    <w:rsid w:val="00A34839"/>
    <w:rsid w:val="00A36762"/>
    <w:rsid w:val="00A37640"/>
    <w:rsid w:val="00A3782F"/>
    <w:rsid w:val="00A37F10"/>
    <w:rsid w:val="00A412C2"/>
    <w:rsid w:val="00A41386"/>
    <w:rsid w:val="00A41C07"/>
    <w:rsid w:val="00A435B4"/>
    <w:rsid w:val="00A43B07"/>
    <w:rsid w:val="00A44199"/>
    <w:rsid w:val="00A448E1"/>
    <w:rsid w:val="00A45903"/>
    <w:rsid w:val="00A46247"/>
    <w:rsid w:val="00A46BAB"/>
    <w:rsid w:val="00A47F44"/>
    <w:rsid w:val="00A5028E"/>
    <w:rsid w:val="00A50C50"/>
    <w:rsid w:val="00A517C4"/>
    <w:rsid w:val="00A51B96"/>
    <w:rsid w:val="00A529F4"/>
    <w:rsid w:val="00A53C07"/>
    <w:rsid w:val="00A54AEC"/>
    <w:rsid w:val="00A554D7"/>
    <w:rsid w:val="00A55766"/>
    <w:rsid w:val="00A55F52"/>
    <w:rsid w:val="00A579C4"/>
    <w:rsid w:val="00A61B89"/>
    <w:rsid w:val="00A620C6"/>
    <w:rsid w:val="00A67339"/>
    <w:rsid w:val="00A72602"/>
    <w:rsid w:val="00A7383C"/>
    <w:rsid w:val="00A73C88"/>
    <w:rsid w:val="00A7445D"/>
    <w:rsid w:val="00A769AB"/>
    <w:rsid w:val="00A76A64"/>
    <w:rsid w:val="00A81201"/>
    <w:rsid w:val="00A81FC7"/>
    <w:rsid w:val="00A82B98"/>
    <w:rsid w:val="00A83853"/>
    <w:rsid w:val="00A83F6B"/>
    <w:rsid w:val="00A8486B"/>
    <w:rsid w:val="00A84D3D"/>
    <w:rsid w:val="00A85305"/>
    <w:rsid w:val="00A86811"/>
    <w:rsid w:val="00A900C8"/>
    <w:rsid w:val="00A90665"/>
    <w:rsid w:val="00A90A2F"/>
    <w:rsid w:val="00A90D49"/>
    <w:rsid w:val="00A915AA"/>
    <w:rsid w:val="00A91C80"/>
    <w:rsid w:val="00A91E67"/>
    <w:rsid w:val="00A92979"/>
    <w:rsid w:val="00A934A7"/>
    <w:rsid w:val="00A958DB"/>
    <w:rsid w:val="00A95E73"/>
    <w:rsid w:val="00A9750B"/>
    <w:rsid w:val="00AA17C6"/>
    <w:rsid w:val="00AA2EBD"/>
    <w:rsid w:val="00AA2F46"/>
    <w:rsid w:val="00AA641E"/>
    <w:rsid w:val="00AA6D23"/>
    <w:rsid w:val="00AA6F0A"/>
    <w:rsid w:val="00AB0D77"/>
    <w:rsid w:val="00AB298A"/>
    <w:rsid w:val="00AB404C"/>
    <w:rsid w:val="00AB5967"/>
    <w:rsid w:val="00AB65FE"/>
    <w:rsid w:val="00AC02F5"/>
    <w:rsid w:val="00AC0932"/>
    <w:rsid w:val="00AC0A14"/>
    <w:rsid w:val="00AC4136"/>
    <w:rsid w:val="00AC4FF4"/>
    <w:rsid w:val="00AC6998"/>
    <w:rsid w:val="00AC7E0D"/>
    <w:rsid w:val="00AD2238"/>
    <w:rsid w:val="00AD46E7"/>
    <w:rsid w:val="00AE1A61"/>
    <w:rsid w:val="00AE35B5"/>
    <w:rsid w:val="00AE40C1"/>
    <w:rsid w:val="00AE55ED"/>
    <w:rsid w:val="00AE6BE2"/>
    <w:rsid w:val="00AE7445"/>
    <w:rsid w:val="00AF0A7B"/>
    <w:rsid w:val="00AF3F4E"/>
    <w:rsid w:val="00AF4467"/>
    <w:rsid w:val="00AF542D"/>
    <w:rsid w:val="00AF57AC"/>
    <w:rsid w:val="00AF5A20"/>
    <w:rsid w:val="00AF5DEC"/>
    <w:rsid w:val="00AF65A5"/>
    <w:rsid w:val="00AF6BAC"/>
    <w:rsid w:val="00B01ED3"/>
    <w:rsid w:val="00B02882"/>
    <w:rsid w:val="00B049F7"/>
    <w:rsid w:val="00B050BE"/>
    <w:rsid w:val="00B1052D"/>
    <w:rsid w:val="00B11A30"/>
    <w:rsid w:val="00B12179"/>
    <w:rsid w:val="00B12806"/>
    <w:rsid w:val="00B12D9C"/>
    <w:rsid w:val="00B150FA"/>
    <w:rsid w:val="00B153BE"/>
    <w:rsid w:val="00B16978"/>
    <w:rsid w:val="00B20076"/>
    <w:rsid w:val="00B202B2"/>
    <w:rsid w:val="00B222B3"/>
    <w:rsid w:val="00B2283A"/>
    <w:rsid w:val="00B22B83"/>
    <w:rsid w:val="00B23855"/>
    <w:rsid w:val="00B23BA9"/>
    <w:rsid w:val="00B2404B"/>
    <w:rsid w:val="00B256A5"/>
    <w:rsid w:val="00B27FEE"/>
    <w:rsid w:val="00B3086C"/>
    <w:rsid w:val="00B313D2"/>
    <w:rsid w:val="00B348A4"/>
    <w:rsid w:val="00B34EF7"/>
    <w:rsid w:val="00B368C0"/>
    <w:rsid w:val="00B37615"/>
    <w:rsid w:val="00B4089A"/>
    <w:rsid w:val="00B408B8"/>
    <w:rsid w:val="00B4098A"/>
    <w:rsid w:val="00B4294E"/>
    <w:rsid w:val="00B430B0"/>
    <w:rsid w:val="00B43BE1"/>
    <w:rsid w:val="00B44D10"/>
    <w:rsid w:val="00B4712B"/>
    <w:rsid w:val="00B515F8"/>
    <w:rsid w:val="00B543E4"/>
    <w:rsid w:val="00B55CBD"/>
    <w:rsid w:val="00B63865"/>
    <w:rsid w:val="00B63EBA"/>
    <w:rsid w:val="00B65ABE"/>
    <w:rsid w:val="00B67C1C"/>
    <w:rsid w:val="00B7062C"/>
    <w:rsid w:val="00B73BD0"/>
    <w:rsid w:val="00B76159"/>
    <w:rsid w:val="00B81DF2"/>
    <w:rsid w:val="00B82584"/>
    <w:rsid w:val="00B83D3B"/>
    <w:rsid w:val="00B85870"/>
    <w:rsid w:val="00B86006"/>
    <w:rsid w:val="00B8640D"/>
    <w:rsid w:val="00B87421"/>
    <w:rsid w:val="00B904E5"/>
    <w:rsid w:val="00B91F72"/>
    <w:rsid w:val="00B932E2"/>
    <w:rsid w:val="00B93894"/>
    <w:rsid w:val="00B946AE"/>
    <w:rsid w:val="00B96D50"/>
    <w:rsid w:val="00B974E1"/>
    <w:rsid w:val="00B97770"/>
    <w:rsid w:val="00B97A3A"/>
    <w:rsid w:val="00BA078F"/>
    <w:rsid w:val="00BA16B6"/>
    <w:rsid w:val="00BA1A55"/>
    <w:rsid w:val="00BA4FCE"/>
    <w:rsid w:val="00BA60EA"/>
    <w:rsid w:val="00BA74BD"/>
    <w:rsid w:val="00BB3B3E"/>
    <w:rsid w:val="00BB691E"/>
    <w:rsid w:val="00BB6B18"/>
    <w:rsid w:val="00BB74EB"/>
    <w:rsid w:val="00BB7B1A"/>
    <w:rsid w:val="00BC3219"/>
    <w:rsid w:val="00BC3996"/>
    <w:rsid w:val="00BC3A64"/>
    <w:rsid w:val="00BC5903"/>
    <w:rsid w:val="00BD06F3"/>
    <w:rsid w:val="00BD4128"/>
    <w:rsid w:val="00BD790C"/>
    <w:rsid w:val="00BE0E89"/>
    <w:rsid w:val="00BE20C3"/>
    <w:rsid w:val="00BE2AD3"/>
    <w:rsid w:val="00BE7F58"/>
    <w:rsid w:val="00BF0859"/>
    <w:rsid w:val="00BF204B"/>
    <w:rsid w:val="00BF41F8"/>
    <w:rsid w:val="00C00CFE"/>
    <w:rsid w:val="00C01CEC"/>
    <w:rsid w:val="00C045C6"/>
    <w:rsid w:val="00C0621C"/>
    <w:rsid w:val="00C0784E"/>
    <w:rsid w:val="00C10A98"/>
    <w:rsid w:val="00C10DFA"/>
    <w:rsid w:val="00C11BDC"/>
    <w:rsid w:val="00C126FA"/>
    <w:rsid w:val="00C131E3"/>
    <w:rsid w:val="00C14CAA"/>
    <w:rsid w:val="00C14CED"/>
    <w:rsid w:val="00C14F84"/>
    <w:rsid w:val="00C15E7B"/>
    <w:rsid w:val="00C1626C"/>
    <w:rsid w:val="00C2006E"/>
    <w:rsid w:val="00C21232"/>
    <w:rsid w:val="00C21A2E"/>
    <w:rsid w:val="00C23447"/>
    <w:rsid w:val="00C25EC3"/>
    <w:rsid w:val="00C26446"/>
    <w:rsid w:val="00C27E53"/>
    <w:rsid w:val="00C3492E"/>
    <w:rsid w:val="00C354A8"/>
    <w:rsid w:val="00C3601A"/>
    <w:rsid w:val="00C376AC"/>
    <w:rsid w:val="00C40FD9"/>
    <w:rsid w:val="00C44F16"/>
    <w:rsid w:val="00C476D5"/>
    <w:rsid w:val="00C47CAC"/>
    <w:rsid w:val="00C5230B"/>
    <w:rsid w:val="00C529D4"/>
    <w:rsid w:val="00C544CC"/>
    <w:rsid w:val="00C560C9"/>
    <w:rsid w:val="00C57488"/>
    <w:rsid w:val="00C60EEA"/>
    <w:rsid w:val="00C62D94"/>
    <w:rsid w:val="00C62F37"/>
    <w:rsid w:val="00C642E2"/>
    <w:rsid w:val="00C65215"/>
    <w:rsid w:val="00C674DE"/>
    <w:rsid w:val="00C71111"/>
    <w:rsid w:val="00C71BC6"/>
    <w:rsid w:val="00C726DD"/>
    <w:rsid w:val="00C72B9E"/>
    <w:rsid w:val="00C74D50"/>
    <w:rsid w:val="00C75703"/>
    <w:rsid w:val="00C75D41"/>
    <w:rsid w:val="00C771B4"/>
    <w:rsid w:val="00C773A7"/>
    <w:rsid w:val="00C80481"/>
    <w:rsid w:val="00C82D15"/>
    <w:rsid w:val="00C85D45"/>
    <w:rsid w:val="00C86C49"/>
    <w:rsid w:val="00C86CD8"/>
    <w:rsid w:val="00C86FA8"/>
    <w:rsid w:val="00C87B13"/>
    <w:rsid w:val="00C90993"/>
    <w:rsid w:val="00C9628C"/>
    <w:rsid w:val="00C965A5"/>
    <w:rsid w:val="00C97898"/>
    <w:rsid w:val="00CA0AB3"/>
    <w:rsid w:val="00CA1142"/>
    <w:rsid w:val="00CA396B"/>
    <w:rsid w:val="00CA52D9"/>
    <w:rsid w:val="00CA5718"/>
    <w:rsid w:val="00CA672D"/>
    <w:rsid w:val="00CA6C61"/>
    <w:rsid w:val="00CA7079"/>
    <w:rsid w:val="00CB1CFA"/>
    <w:rsid w:val="00CB207A"/>
    <w:rsid w:val="00CB271E"/>
    <w:rsid w:val="00CB338E"/>
    <w:rsid w:val="00CB34DA"/>
    <w:rsid w:val="00CB49E9"/>
    <w:rsid w:val="00CB5A4E"/>
    <w:rsid w:val="00CB6145"/>
    <w:rsid w:val="00CB65F2"/>
    <w:rsid w:val="00CB79C7"/>
    <w:rsid w:val="00CC0825"/>
    <w:rsid w:val="00CC1A9A"/>
    <w:rsid w:val="00CC3B50"/>
    <w:rsid w:val="00CC5C9B"/>
    <w:rsid w:val="00CC64C7"/>
    <w:rsid w:val="00CC7DED"/>
    <w:rsid w:val="00CD0715"/>
    <w:rsid w:val="00CD2402"/>
    <w:rsid w:val="00CD45FC"/>
    <w:rsid w:val="00CD59CB"/>
    <w:rsid w:val="00CD6175"/>
    <w:rsid w:val="00CD776D"/>
    <w:rsid w:val="00CE1B80"/>
    <w:rsid w:val="00CE1DF5"/>
    <w:rsid w:val="00CE31E3"/>
    <w:rsid w:val="00CE3B99"/>
    <w:rsid w:val="00CE43F5"/>
    <w:rsid w:val="00CE6098"/>
    <w:rsid w:val="00CE690C"/>
    <w:rsid w:val="00CE6A9B"/>
    <w:rsid w:val="00CF219D"/>
    <w:rsid w:val="00CF28F8"/>
    <w:rsid w:val="00CF58C0"/>
    <w:rsid w:val="00CF7F5D"/>
    <w:rsid w:val="00D02D55"/>
    <w:rsid w:val="00D067BA"/>
    <w:rsid w:val="00D100D9"/>
    <w:rsid w:val="00D11113"/>
    <w:rsid w:val="00D119BD"/>
    <w:rsid w:val="00D130CD"/>
    <w:rsid w:val="00D13DF5"/>
    <w:rsid w:val="00D14599"/>
    <w:rsid w:val="00D167DC"/>
    <w:rsid w:val="00D17367"/>
    <w:rsid w:val="00D20406"/>
    <w:rsid w:val="00D2077F"/>
    <w:rsid w:val="00D219BC"/>
    <w:rsid w:val="00D2225B"/>
    <w:rsid w:val="00D23ACB"/>
    <w:rsid w:val="00D24700"/>
    <w:rsid w:val="00D2493C"/>
    <w:rsid w:val="00D254C7"/>
    <w:rsid w:val="00D30086"/>
    <w:rsid w:val="00D32136"/>
    <w:rsid w:val="00D341CF"/>
    <w:rsid w:val="00D40A1B"/>
    <w:rsid w:val="00D4397A"/>
    <w:rsid w:val="00D457E1"/>
    <w:rsid w:val="00D45C46"/>
    <w:rsid w:val="00D46DFB"/>
    <w:rsid w:val="00D512BA"/>
    <w:rsid w:val="00D5177F"/>
    <w:rsid w:val="00D51BF8"/>
    <w:rsid w:val="00D52792"/>
    <w:rsid w:val="00D53074"/>
    <w:rsid w:val="00D542D6"/>
    <w:rsid w:val="00D54795"/>
    <w:rsid w:val="00D54B8F"/>
    <w:rsid w:val="00D54E1D"/>
    <w:rsid w:val="00D554A2"/>
    <w:rsid w:val="00D564ED"/>
    <w:rsid w:val="00D564FE"/>
    <w:rsid w:val="00D6099C"/>
    <w:rsid w:val="00D61199"/>
    <w:rsid w:val="00D64295"/>
    <w:rsid w:val="00D67B49"/>
    <w:rsid w:val="00D67B67"/>
    <w:rsid w:val="00D707A4"/>
    <w:rsid w:val="00D70BF3"/>
    <w:rsid w:val="00D70FED"/>
    <w:rsid w:val="00D720C3"/>
    <w:rsid w:val="00D73F0A"/>
    <w:rsid w:val="00D74092"/>
    <w:rsid w:val="00D757F6"/>
    <w:rsid w:val="00D82180"/>
    <w:rsid w:val="00D8415D"/>
    <w:rsid w:val="00D8586A"/>
    <w:rsid w:val="00D8776D"/>
    <w:rsid w:val="00D877B7"/>
    <w:rsid w:val="00D8796A"/>
    <w:rsid w:val="00D9108E"/>
    <w:rsid w:val="00D93249"/>
    <w:rsid w:val="00D94014"/>
    <w:rsid w:val="00D97C3F"/>
    <w:rsid w:val="00D97EAE"/>
    <w:rsid w:val="00DA1C82"/>
    <w:rsid w:val="00DA45AB"/>
    <w:rsid w:val="00DA68F9"/>
    <w:rsid w:val="00DA6AA1"/>
    <w:rsid w:val="00DA7E4A"/>
    <w:rsid w:val="00DB1AA0"/>
    <w:rsid w:val="00DB3A0B"/>
    <w:rsid w:val="00DB61DA"/>
    <w:rsid w:val="00DB6672"/>
    <w:rsid w:val="00DB6F8F"/>
    <w:rsid w:val="00DC00EB"/>
    <w:rsid w:val="00DC13EE"/>
    <w:rsid w:val="00DC1516"/>
    <w:rsid w:val="00DC163B"/>
    <w:rsid w:val="00DC1B43"/>
    <w:rsid w:val="00DC1C7D"/>
    <w:rsid w:val="00DC24B4"/>
    <w:rsid w:val="00DC28E3"/>
    <w:rsid w:val="00DC301C"/>
    <w:rsid w:val="00DC39E1"/>
    <w:rsid w:val="00DC3FF7"/>
    <w:rsid w:val="00DC4024"/>
    <w:rsid w:val="00DC469E"/>
    <w:rsid w:val="00DC5573"/>
    <w:rsid w:val="00DC6604"/>
    <w:rsid w:val="00DC7D6B"/>
    <w:rsid w:val="00DD140C"/>
    <w:rsid w:val="00DD3EE2"/>
    <w:rsid w:val="00DD485A"/>
    <w:rsid w:val="00DD6C65"/>
    <w:rsid w:val="00DD7DAF"/>
    <w:rsid w:val="00DE3634"/>
    <w:rsid w:val="00DE3802"/>
    <w:rsid w:val="00DE38D6"/>
    <w:rsid w:val="00DE4CBA"/>
    <w:rsid w:val="00DE78CE"/>
    <w:rsid w:val="00DF2F11"/>
    <w:rsid w:val="00DF4AB8"/>
    <w:rsid w:val="00DF5755"/>
    <w:rsid w:val="00DF60E1"/>
    <w:rsid w:val="00E01484"/>
    <w:rsid w:val="00E03B8B"/>
    <w:rsid w:val="00E05366"/>
    <w:rsid w:val="00E06E71"/>
    <w:rsid w:val="00E113FE"/>
    <w:rsid w:val="00E1219A"/>
    <w:rsid w:val="00E12A8D"/>
    <w:rsid w:val="00E14138"/>
    <w:rsid w:val="00E167AB"/>
    <w:rsid w:val="00E24026"/>
    <w:rsid w:val="00E258ED"/>
    <w:rsid w:val="00E25BA6"/>
    <w:rsid w:val="00E26118"/>
    <w:rsid w:val="00E26868"/>
    <w:rsid w:val="00E304EF"/>
    <w:rsid w:val="00E30A05"/>
    <w:rsid w:val="00E30FF5"/>
    <w:rsid w:val="00E31600"/>
    <w:rsid w:val="00E31BE8"/>
    <w:rsid w:val="00E327FF"/>
    <w:rsid w:val="00E32AC3"/>
    <w:rsid w:val="00E33B59"/>
    <w:rsid w:val="00E370C7"/>
    <w:rsid w:val="00E37889"/>
    <w:rsid w:val="00E4014A"/>
    <w:rsid w:val="00E4026E"/>
    <w:rsid w:val="00E406DA"/>
    <w:rsid w:val="00E41437"/>
    <w:rsid w:val="00E42F41"/>
    <w:rsid w:val="00E434C1"/>
    <w:rsid w:val="00E45070"/>
    <w:rsid w:val="00E459B9"/>
    <w:rsid w:val="00E46B3D"/>
    <w:rsid w:val="00E479FB"/>
    <w:rsid w:val="00E513B8"/>
    <w:rsid w:val="00E519D0"/>
    <w:rsid w:val="00E53E39"/>
    <w:rsid w:val="00E572E8"/>
    <w:rsid w:val="00E57830"/>
    <w:rsid w:val="00E621AC"/>
    <w:rsid w:val="00E66F09"/>
    <w:rsid w:val="00E67C52"/>
    <w:rsid w:val="00E70840"/>
    <w:rsid w:val="00E70BA8"/>
    <w:rsid w:val="00E71470"/>
    <w:rsid w:val="00E714DF"/>
    <w:rsid w:val="00E71B82"/>
    <w:rsid w:val="00E740D1"/>
    <w:rsid w:val="00E742E7"/>
    <w:rsid w:val="00E82802"/>
    <w:rsid w:val="00E853F8"/>
    <w:rsid w:val="00E85BD7"/>
    <w:rsid w:val="00E86B4A"/>
    <w:rsid w:val="00E87125"/>
    <w:rsid w:val="00E876EB"/>
    <w:rsid w:val="00E877CC"/>
    <w:rsid w:val="00E911D9"/>
    <w:rsid w:val="00E926BA"/>
    <w:rsid w:val="00E927B6"/>
    <w:rsid w:val="00E9329C"/>
    <w:rsid w:val="00E94A0B"/>
    <w:rsid w:val="00E950F1"/>
    <w:rsid w:val="00E95865"/>
    <w:rsid w:val="00E95CF4"/>
    <w:rsid w:val="00E96ABA"/>
    <w:rsid w:val="00E96E24"/>
    <w:rsid w:val="00E97297"/>
    <w:rsid w:val="00E97326"/>
    <w:rsid w:val="00EA28CD"/>
    <w:rsid w:val="00EA5976"/>
    <w:rsid w:val="00EA6AAB"/>
    <w:rsid w:val="00EB02AC"/>
    <w:rsid w:val="00EB030C"/>
    <w:rsid w:val="00EB1DCA"/>
    <w:rsid w:val="00EB2BE6"/>
    <w:rsid w:val="00EB4774"/>
    <w:rsid w:val="00EB5BFF"/>
    <w:rsid w:val="00EC0394"/>
    <w:rsid w:val="00EC388A"/>
    <w:rsid w:val="00EC428A"/>
    <w:rsid w:val="00EC4863"/>
    <w:rsid w:val="00EC5EAF"/>
    <w:rsid w:val="00ED1102"/>
    <w:rsid w:val="00ED23E5"/>
    <w:rsid w:val="00ED2A10"/>
    <w:rsid w:val="00ED310C"/>
    <w:rsid w:val="00ED52B7"/>
    <w:rsid w:val="00ED5333"/>
    <w:rsid w:val="00ED61F9"/>
    <w:rsid w:val="00EE0643"/>
    <w:rsid w:val="00EE0E6D"/>
    <w:rsid w:val="00EE0FA2"/>
    <w:rsid w:val="00EE1063"/>
    <w:rsid w:val="00EE2039"/>
    <w:rsid w:val="00EE2880"/>
    <w:rsid w:val="00EE5B77"/>
    <w:rsid w:val="00EE60B0"/>
    <w:rsid w:val="00EE72E4"/>
    <w:rsid w:val="00EE762A"/>
    <w:rsid w:val="00EE78AF"/>
    <w:rsid w:val="00EF2A0D"/>
    <w:rsid w:val="00EF4518"/>
    <w:rsid w:val="00EF4A6B"/>
    <w:rsid w:val="00EF61C0"/>
    <w:rsid w:val="00EF6AC8"/>
    <w:rsid w:val="00F00238"/>
    <w:rsid w:val="00F025FF"/>
    <w:rsid w:val="00F02A1B"/>
    <w:rsid w:val="00F054D5"/>
    <w:rsid w:val="00F10CB8"/>
    <w:rsid w:val="00F10CD8"/>
    <w:rsid w:val="00F11626"/>
    <w:rsid w:val="00F126A7"/>
    <w:rsid w:val="00F14A4B"/>
    <w:rsid w:val="00F14A96"/>
    <w:rsid w:val="00F175D6"/>
    <w:rsid w:val="00F17C97"/>
    <w:rsid w:val="00F20F36"/>
    <w:rsid w:val="00F21BD3"/>
    <w:rsid w:val="00F22827"/>
    <w:rsid w:val="00F25D15"/>
    <w:rsid w:val="00F27D2C"/>
    <w:rsid w:val="00F30AC9"/>
    <w:rsid w:val="00F32782"/>
    <w:rsid w:val="00F32AB6"/>
    <w:rsid w:val="00F36A33"/>
    <w:rsid w:val="00F400D6"/>
    <w:rsid w:val="00F4011A"/>
    <w:rsid w:val="00F4060F"/>
    <w:rsid w:val="00F41C50"/>
    <w:rsid w:val="00F45177"/>
    <w:rsid w:val="00F4559F"/>
    <w:rsid w:val="00F45D48"/>
    <w:rsid w:val="00F46DAB"/>
    <w:rsid w:val="00F51189"/>
    <w:rsid w:val="00F51FE3"/>
    <w:rsid w:val="00F539E9"/>
    <w:rsid w:val="00F55134"/>
    <w:rsid w:val="00F652AB"/>
    <w:rsid w:val="00F65570"/>
    <w:rsid w:val="00F6559C"/>
    <w:rsid w:val="00F6577E"/>
    <w:rsid w:val="00F670BA"/>
    <w:rsid w:val="00F675C8"/>
    <w:rsid w:val="00F72B34"/>
    <w:rsid w:val="00F738A3"/>
    <w:rsid w:val="00F73B88"/>
    <w:rsid w:val="00F745F9"/>
    <w:rsid w:val="00F80410"/>
    <w:rsid w:val="00F80A31"/>
    <w:rsid w:val="00F811F9"/>
    <w:rsid w:val="00F81939"/>
    <w:rsid w:val="00F819AF"/>
    <w:rsid w:val="00F827D9"/>
    <w:rsid w:val="00F83E6B"/>
    <w:rsid w:val="00F841FA"/>
    <w:rsid w:val="00F84BCF"/>
    <w:rsid w:val="00F8618D"/>
    <w:rsid w:val="00F86596"/>
    <w:rsid w:val="00F8668C"/>
    <w:rsid w:val="00F86744"/>
    <w:rsid w:val="00F87AD9"/>
    <w:rsid w:val="00F92259"/>
    <w:rsid w:val="00F935FF"/>
    <w:rsid w:val="00F93B7C"/>
    <w:rsid w:val="00F9502C"/>
    <w:rsid w:val="00F96BE0"/>
    <w:rsid w:val="00F97BEC"/>
    <w:rsid w:val="00F97CAD"/>
    <w:rsid w:val="00FA08F2"/>
    <w:rsid w:val="00FA1DD8"/>
    <w:rsid w:val="00FA2770"/>
    <w:rsid w:val="00FA3496"/>
    <w:rsid w:val="00FA3F4B"/>
    <w:rsid w:val="00FA58E2"/>
    <w:rsid w:val="00FB1B29"/>
    <w:rsid w:val="00FB20AB"/>
    <w:rsid w:val="00FB40E0"/>
    <w:rsid w:val="00FB422A"/>
    <w:rsid w:val="00FB4825"/>
    <w:rsid w:val="00FB4E64"/>
    <w:rsid w:val="00FB5161"/>
    <w:rsid w:val="00FB5DBA"/>
    <w:rsid w:val="00FB654C"/>
    <w:rsid w:val="00FB6F3C"/>
    <w:rsid w:val="00FB7584"/>
    <w:rsid w:val="00FB7A18"/>
    <w:rsid w:val="00FC05F9"/>
    <w:rsid w:val="00FC0882"/>
    <w:rsid w:val="00FC137A"/>
    <w:rsid w:val="00FC2314"/>
    <w:rsid w:val="00FC2B71"/>
    <w:rsid w:val="00FC444C"/>
    <w:rsid w:val="00FC4C17"/>
    <w:rsid w:val="00FC5672"/>
    <w:rsid w:val="00FC58E7"/>
    <w:rsid w:val="00FC6807"/>
    <w:rsid w:val="00FC71BD"/>
    <w:rsid w:val="00FC7B87"/>
    <w:rsid w:val="00FD0D4A"/>
    <w:rsid w:val="00FD0F14"/>
    <w:rsid w:val="00FD0FD6"/>
    <w:rsid w:val="00FD5C11"/>
    <w:rsid w:val="00FD628C"/>
    <w:rsid w:val="00FE300E"/>
    <w:rsid w:val="00FE4737"/>
    <w:rsid w:val="00FE52F9"/>
    <w:rsid w:val="00FE5357"/>
    <w:rsid w:val="00FE70C0"/>
    <w:rsid w:val="00FF032D"/>
    <w:rsid w:val="00FF0359"/>
    <w:rsid w:val="00FF06B7"/>
    <w:rsid w:val="00FF1504"/>
    <w:rsid w:val="00FF15DB"/>
    <w:rsid w:val="00FF1B8B"/>
    <w:rsid w:val="00FF1D5B"/>
    <w:rsid w:val="00FF7362"/>
    <w:rsid w:val="00FF7363"/>
    <w:rsid w:val="01051D26"/>
    <w:rsid w:val="0115B965"/>
    <w:rsid w:val="0134B291"/>
    <w:rsid w:val="014345D6"/>
    <w:rsid w:val="01BAFB10"/>
    <w:rsid w:val="01DD22FE"/>
    <w:rsid w:val="0236D550"/>
    <w:rsid w:val="023EE8C3"/>
    <w:rsid w:val="0259474D"/>
    <w:rsid w:val="029D37B1"/>
    <w:rsid w:val="03915A14"/>
    <w:rsid w:val="039BF1D0"/>
    <w:rsid w:val="039EE54B"/>
    <w:rsid w:val="03AC88C6"/>
    <w:rsid w:val="03B607A2"/>
    <w:rsid w:val="0431D555"/>
    <w:rsid w:val="048A05C8"/>
    <w:rsid w:val="04A6F60D"/>
    <w:rsid w:val="050EA068"/>
    <w:rsid w:val="0531A31E"/>
    <w:rsid w:val="0545CC0E"/>
    <w:rsid w:val="05A3A946"/>
    <w:rsid w:val="05D1C4E8"/>
    <w:rsid w:val="05EAFA4F"/>
    <w:rsid w:val="06004406"/>
    <w:rsid w:val="0625829E"/>
    <w:rsid w:val="06394E49"/>
    <w:rsid w:val="063EA0BC"/>
    <w:rsid w:val="06796561"/>
    <w:rsid w:val="0747B0E9"/>
    <w:rsid w:val="0750F79B"/>
    <w:rsid w:val="0795143B"/>
    <w:rsid w:val="07E3A447"/>
    <w:rsid w:val="08316032"/>
    <w:rsid w:val="086FF60E"/>
    <w:rsid w:val="089E00C2"/>
    <w:rsid w:val="08AC397D"/>
    <w:rsid w:val="091B487D"/>
    <w:rsid w:val="091F9452"/>
    <w:rsid w:val="09229B11"/>
    <w:rsid w:val="098784DD"/>
    <w:rsid w:val="0993D965"/>
    <w:rsid w:val="0A457688"/>
    <w:rsid w:val="0A4809DE"/>
    <w:rsid w:val="0A52F980"/>
    <w:rsid w:val="0A608488"/>
    <w:rsid w:val="0A971272"/>
    <w:rsid w:val="0ACEEABA"/>
    <w:rsid w:val="0ADADA71"/>
    <w:rsid w:val="0ADE2B26"/>
    <w:rsid w:val="0B17034B"/>
    <w:rsid w:val="0B925E29"/>
    <w:rsid w:val="0BADEB96"/>
    <w:rsid w:val="0BC86E4F"/>
    <w:rsid w:val="0C12EACA"/>
    <w:rsid w:val="0CBD8741"/>
    <w:rsid w:val="0CC1F871"/>
    <w:rsid w:val="0D1D6A1C"/>
    <w:rsid w:val="0D22DB1A"/>
    <w:rsid w:val="0D471CB5"/>
    <w:rsid w:val="0D4E0544"/>
    <w:rsid w:val="0D8A9A42"/>
    <w:rsid w:val="0DA32017"/>
    <w:rsid w:val="0DD90730"/>
    <w:rsid w:val="0DE1B73C"/>
    <w:rsid w:val="0DEB41CE"/>
    <w:rsid w:val="0E4E0F0A"/>
    <w:rsid w:val="0E6F8998"/>
    <w:rsid w:val="0EABDCEC"/>
    <w:rsid w:val="0EF68DCA"/>
    <w:rsid w:val="0F1C1382"/>
    <w:rsid w:val="0F3A6B83"/>
    <w:rsid w:val="0F5AD1E4"/>
    <w:rsid w:val="0FB75FA1"/>
    <w:rsid w:val="100BC1E0"/>
    <w:rsid w:val="102238BC"/>
    <w:rsid w:val="102242F4"/>
    <w:rsid w:val="105E6E1E"/>
    <w:rsid w:val="106BE3CF"/>
    <w:rsid w:val="10720C65"/>
    <w:rsid w:val="10A2EA82"/>
    <w:rsid w:val="10E40C3C"/>
    <w:rsid w:val="1128ADDE"/>
    <w:rsid w:val="113B4090"/>
    <w:rsid w:val="116B5E5F"/>
    <w:rsid w:val="116CE367"/>
    <w:rsid w:val="11CEE985"/>
    <w:rsid w:val="11DF7A88"/>
    <w:rsid w:val="11E78F47"/>
    <w:rsid w:val="11F9B1A5"/>
    <w:rsid w:val="12025D5C"/>
    <w:rsid w:val="120A0F46"/>
    <w:rsid w:val="1244E308"/>
    <w:rsid w:val="126CFFC8"/>
    <w:rsid w:val="1283AD1D"/>
    <w:rsid w:val="12864A12"/>
    <w:rsid w:val="12A06423"/>
    <w:rsid w:val="12C5B443"/>
    <w:rsid w:val="1301BE16"/>
    <w:rsid w:val="1353F16C"/>
    <w:rsid w:val="13576579"/>
    <w:rsid w:val="136B56F5"/>
    <w:rsid w:val="138B71DE"/>
    <w:rsid w:val="13D2FC76"/>
    <w:rsid w:val="1402CAE0"/>
    <w:rsid w:val="1437E3CC"/>
    <w:rsid w:val="144D6D74"/>
    <w:rsid w:val="144D8A3D"/>
    <w:rsid w:val="1454F32A"/>
    <w:rsid w:val="14A80654"/>
    <w:rsid w:val="14E1069B"/>
    <w:rsid w:val="14E1AEA9"/>
    <w:rsid w:val="1508AD32"/>
    <w:rsid w:val="1539E2BA"/>
    <w:rsid w:val="155910AB"/>
    <w:rsid w:val="155E4F98"/>
    <w:rsid w:val="1583C624"/>
    <w:rsid w:val="159108EC"/>
    <w:rsid w:val="16031B97"/>
    <w:rsid w:val="16598AC3"/>
    <w:rsid w:val="16762399"/>
    <w:rsid w:val="16C9E193"/>
    <w:rsid w:val="16F1A3E2"/>
    <w:rsid w:val="16F7397E"/>
    <w:rsid w:val="170B28AE"/>
    <w:rsid w:val="1796C9BD"/>
    <w:rsid w:val="17A4C81D"/>
    <w:rsid w:val="17FC4DBA"/>
    <w:rsid w:val="180345FA"/>
    <w:rsid w:val="181E2276"/>
    <w:rsid w:val="181EA7BF"/>
    <w:rsid w:val="18231102"/>
    <w:rsid w:val="183487C6"/>
    <w:rsid w:val="1839865B"/>
    <w:rsid w:val="1847731D"/>
    <w:rsid w:val="18DF0E7C"/>
    <w:rsid w:val="18F8785F"/>
    <w:rsid w:val="19048607"/>
    <w:rsid w:val="1904B771"/>
    <w:rsid w:val="19098ADE"/>
    <w:rsid w:val="1912ADA9"/>
    <w:rsid w:val="19770B9C"/>
    <w:rsid w:val="19798DC1"/>
    <w:rsid w:val="19A9F7B1"/>
    <w:rsid w:val="19B60A9B"/>
    <w:rsid w:val="19C548CD"/>
    <w:rsid w:val="1A04BF22"/>
    <w:rsid w:val="1A21B768"/>
    <w:rsid w:val="1A3F9156"/>
    <w:rsid w:val="1A4AF63A"/>
    <w:rsid w:val="1A6C7945"/>
    <w:rsid w:val="1AA361AD"/>
    <w:rsid w:val="1AB420A1"/>
    <w:rsid w:val="1AD18A78"/>
    <w:rsid w:val="1AE921D9"/>
    <w:rsid w:val="1B62DF00"/>
    <w:rsid w:val="1B6FD961"/>
    <w:rsid w:val="1B89CBC9"/>
    <w:rsid w:val="1BC8466A"/>
    <w:rsid w:val="1BED438F"/>
    <w:rsid w:val="1C37697A"/>
    <w:rsid w:val="1C6A3AE0"/>
    <w:rsid w:val="1C97F76C"/>
    <w:rsid w:val="1CAAB521"/>
    <w:rsid w:val="1CD10665"/>
    <w:rsid w:val="1CF57CC5"/>
    <w:rsid w:val="1CF8A6B6"/>
    <w:rsid w:val="1D041303"/>
    <w:rsid w:val="1D2803DA"/>
    <w:rsid w:val="1D322A45"/>
    <w:rsid w:val="1D41385D"/>
    <w:rsid w:val="1D61DC2D"/>
    <w:rsid w:val="1D639F73"/>
    <w:rsid w:val="1D96089E"/>
    <w:rsid w:val="1DB722E8"/>
    <w:rsid w:val="1DF410A5"/>
    <w:rsid w:val="1E17C7F6"/>
    <w:rsid w:val="1E5095D2"/>
    <w:rsid w:val="1F62834D"/>
    <w:rsid w:val="1FE33A1F"/>
    <w:rsid w:val="2016AACB"/>
    <w:rsid w:val="202E3C4D"/>
    <w:rsid w:val="202FD0E7"/>
    <w:rsid w:val="2057BF7F"/>
    <w:rsid w:val="206C0F36"/>
    <w:rsid w:val="20E18AA3"/>
    <w:rsid w:val="20E509F2"/>
    <w:rsid w:val="20E921C6"/>
    <w:rsid w:val="20EEA820"/>
    <w:rsid w:val="20F921C2"/>
    <w:rsid w:val="2177A149"/>
    <w:rsid w:val="2192709B"/>
    <w:rsid w:val="21F8D668"/>
    <w:rsid w:val="222B6642"/>
    <w:rsid w:val="225EDA51"/>
    <w:rsid w:val="229B747B"/>
    <w:rsid w:val="22DD116B"/>
    <w:rsid w:val="22DD3CBC"/>
    <w:rsid w:val="22E23773"/>
    <w:rsid w:val="22E394A1"/>
    <w:rsid w:val="22FBFB44"/>
    <w:rsid w:val="232FC8B5"/>
    <w:rsid w:val="234006D4"/>
    <w:rsid w:val="23458C96"/>
    <w:rsid w:val="23616910"/>
    <w:rsid w:val="23A2EEDA"/>
    <w:rsid w:val="23D69DBD"/>
    <w:rsid w:val="23DCB81B"/>
    <w:rsid w:val="2435395A"/>
    <w:rsid w:val="24E6AA76"/>
    <w:rsid w:val="24EFC364"/>
    <w:rsid w:val="251D139A"/>
    <w:rsid w:val="25530559"/>
    <w:rsid w:val="25604EC8"/>
    <w:rsid w:val="258AE0DC"/>
    <w:rsid w:val="25B27C65"/>
    <w:rsid w:val="25B54228"/>
    <w:rsid w:val="25B6AA9D"/>
    <w:rsid w:val="25C2C658"/>
    <w:rsid w:val="260C4642"/>
    <w:rsid w:val="269623E9"/>
    <w:rsid w:val="26AF6E71"/>
    <w:rsid w:val="26AF95C8"/>
    <w:rsid w:val="26B93C20"/>
    <w:rsid w:val="26BAF995"/>
    <w:rsid w:val="26E3D081"/>
    <w:rsid w:val="26E3E85D"/>
    <w:rsid w:val="27238BD1"/>
    <w:rsid w:val="2735042A"/>
    <w:rsid w:val="27687CB9"/>
    <w:rsid w:val="27C8C98D"/>
    <w:rsid w:val="27E7F962"/>
    <w:rsid w:val="28055D87"/>
    <w:rsid w:val="2832A11E"/>
    <w:rsid w:val="2832DD5F"/>
    <w:rsid w:val="283CD4CB"/>
    <w:rsid w:val="2861A5A7"/>
    <w:rsid w:val="28E25380"/>
    <w:rsid w:val="28F9EEE6"/>
    <w:rsid w:val="29A40583"/>
    <w:rsid w:val="29E33DF1"/>
    <w:rsid w:val="29E57968"/>
    <w:rsid w:val="29E7368A"/>
    <w:rsid w:val="2A06638F"/>
    <w:rsid w:val="2A13D388"/>
    <w:rsid w:val="2A146E83"/>
    <w:rsid w:val="2A3F3206"/>
    <w:rsid w:val="2A4A4A22"/>
    <w:rsid w:val="2A962732"/>
    <w:rsid w:val="2A9E0E13"/>
    <w:rsid w:val="2A9E1EF3"/>
    <w:rsid w:val="2AB75F5B"/>
    <w:rsid w:val="2AC8AC3C"/>
    <w:rsid w:val="2AEAB851"/>
    <w:rsid w:val="2B20CE50"/>
    <w:rsid w:val="2B4F3CDB"/>
    <w:rsid w:val="2BA9098C"/>
    <w:rsid w:val="2BB42E48"/>
    <w:rsid w:val="2BB69850"/>
    <w:rsid w:val="2BDCC7B7"/>
    <w:rsid w:val="2BF8E80B"/>
    <w:rsid w:val="2C2DEFD6"/>
    <w:rsid w:val="2C33F4F6"/>
    <w:rsid w:val="2C524D78"/>
    <w:rsid w:val="2C5CDA0A"/>
    <w:rsid w:val="2C638A1E"/>
    <w:rsid w:val="2CDF20D2"/>
    <w:rsid w:val="2CEDBB57"/>
    <w:rsid w:val="2D02F250"/>
    <w:rsid w:val="2D034D60"/>
    <w:rsid w:val="2D0AD1DE"/>
    <w:rsid w:val="2D16F8CF"/>
    <w:rsid w:val="2D2416B2"/>
    <w:rsid w:val="2D3AE2D7"/>
    <w:rsid w:val="2D621C2D"/>
    <w:rsid w:val="2DBAFAFA"/>
    <w:rsid w:val="2DEE1DD9"/>
    <w:rsid w:val="2E12B584"/>
    <w:rsid w:val="2E1A9D5C"/>
    <w:rsid w:val="2E1DA2CC"/>
    <w:rsid w:val="2E21070B"/>
    <w:rsid w:val="2E22E00F"/>
    <w:rsid w:val="2E5731E4"/>
    <w:rsid w:val="2E6CB215"/>
    <w:rsid w:val="2E7F9060"/>
    <w:rsid w:val="2EA54938"/>
    <w:rsid w:val="2EA5DD4E"/>
    <w:rsid w:val="2EB8EEAB"/>
    <w:rsid w:val="2EBFE713"/>
    <w:rsid w:val="2EC9A463"/>
    <w:rsid w:val="2ED8FA10"/>
    <w:rsid w:val="2EE0BF42"/>
    <w:rsid w:val="2EEA94AE"/>
    <w:rsid w:val="2F099F24"/>
    <w:rsid w:val="2F175F8A"/>
    <w:rsid w:val="2F295983"/>
    <w:rsid w:val="2FBB9BE5"/>
    <w:rsid w:val="30155CA1"/>
    <w:rsid w:val="3023217F"/>
    <w:rsid w:val="305389B0"/>
    <w:rsid w:val="305BEAF2"/>
    <w:rsid w:val="307E47AA"/>
    <w:rsid w:val="308239FC"/>
    <w:rsid w:val="30BEEBC2"/>
    <w:rsid w:val="30D9DCAF"/>
    <w:rsid w:val="30DB0519"/>
    <w:rsid w:val="30EAC3D9"/>
    <w:rsid w:val="31A4720E"/>
    <w:rsid w:val="31DB44E9"/>
    <w:rsid w:val="31F7BB53"/>
    <w:rsid w:val="324C0DBB"/>
    <w:rsid w:val="326889AE"/>
    <w:rsid w:val="328EA623"/>
    <w:rsid w:val="32905082"/>
    <w:rsid w:val="336432CD"/>
    <w:rsid w:val="33938BB4"/>
    <w:rsid w:val="33B0F407"/>
    <w:rsid w:val="33B40878"/>
    <w:rsid w:val="33C15415"/>
    <w:rsid w:val="33E9E8A1"/>
    <w:rsid w:val="33FDA089"/>
    <w:rsid w:val="3418E35A"/>
    <w:rsid w:val="34526752"/>
    <w:rsid w:val="345494AF"/>
    <w:rsid w:val="3483A117"/>
    <w:rsid w:val="3491E791"/>
    <w:rsid w:val="34BA9933"/>
    <w:rsid w:val="34FFF14C"/>
    <w:rsid w:val="352F5C15"/>
    <w:rsid w:val="353B6352"/>
    <w:rsid w:val="354BA4A7"/>
    <w:rsid w:val="35897888"/>
    <w:rsid w:val="35A000D6"/>
    <w:rsid w:val="35C27A77"/>
    <w:rsid w:val="35C87595"/>
    <w:rsid w:val="35EE37B3"/>
    <w:rsid w:val="361310AD"/>
    <w:rsid w:val="36160619"/>
    <w:rsid w:val="3648AD71"/>
    <w:rsid w:val="36531E97"/>
    <w:rsid w:val="3692189A"/>
    <w:rsid w:val="36B610FF"/>
    <w:rsid w:val="36F12004"/>
    <w:rsid w:val="36F9B7E7"/>
    <w:rsid w:val="373BD137"/>
    <w:rsid w:val="375F46CD"/>
    <w:rsid w:val="3777EAA0"/>
    <w:rsid w:val="378BAC96"/>
    <w:rsid w:val="37AEE10E"/>
    <w:rsid w:val="37EDC10B"/>
    <w:rsid w:val="37F15312"/>
    <w:rsid w:val="38774CE5"/>
    <w:rsid w:val="387DFD4B"/>
    <w:rsid w:val="38F80DB3"/>
    <w:rsid w:val="391DAFB2"/>
    <w:rsid w:val="397FBFDB"/>
    <w:rsid w:val="39C2F43C"/>
    <w:rsid w:val="39C30ED2"/>
    <w:rsid w:val="39E71886"/>
    <w:rsid w:val="39EA06FA"/>
    <w:rsid w:val="3A068A65"/>
    <w:rsid w:val="3A0E5B80"/>
    <w:rsid w:val="3A161361"/>
    <w:rsid w:val="3A2C278A"/>
    <w:rsid w:val="3A58D336"/>
    <w:rsid w:val="3A5CED07"/>
    <w:rsid w:val="3A620FE1"/>
    <w:rsid w:val="3A8014BF"/>
    <w:rsid w:val="3AD23906"/>
    <w:rsid w:val="3AFB6ACD"/>
    <w:rsid w:val="3B18ECE3"/>
    <w:rsid w:val="3B3C8166"/>
    <w:rsid w:val="3B8541BE"/>
    <w:rsid w:val="3B87C5E6"/>
    <w:rsid w:val="3B93530B"/>
    <w:rsid w:val="3B93DD10"/>
    <w:rsid w:val="3BA25AC6"/>
    <w:rsid w:val="3BB7E669"/>
    <w:rsid w:val="3BBA3DFF"/>
    <w:rsid w:val="3BEE6043"/>
    <w:rsid w:val="3BFABBB8"/>
    <w:rsid w:val="3C3FCD6B"/>
    <w:rsid w:val="3C4040F1"/>
    <w:rsid w:val="3C6B6CB4"/>
    <w:rsid w:val="3C7D137E"/>
    <w:rsid w:val="3C97D098"/>
    <w:rsid w:val="3CFA94FE"/>
    <w:rsid w:val="3D2154E0"/>
    <w:rsid w:val="3D713B31"/>
    <w:rsid w:val="3D77B016"/>
    <w:rsid w:val="3DC6E74E"/>
    <w:rsid w:val="3DDAB361"/>
    <w:rsid w:val="3DF96101"/>
    <w:rsid w:val="3DFC85F3"/>
    <w:rsid w:val="3E2A835D"/>
    <w:rsid w:val="3E61C48F"/>
    <w:rsid w:val="3E828355"/>
    <w:rsid w:val="3E96655F"/>
    <w:rsid w:val="3EC07678"/>
    <w:rsid w:val="3EC25CFB"/>
    <w:rsid w:val="3EE9A5CB"/>
    <w:rsid w:val="3EFDC71E"/>
    <w:rsid w:val="3F85FFB6"/>
    <w:rsid w:val="3FCC2BF7"/>
    <w:rsid w:val="402F8524"/>
    <w:rsid w:val="403D1BC0"/>
    <w:rsid w:val="40662492"/>
    <w:rsid w:val="4087DB72"/>
    <w:rsid w:val="40880372"/>
    <w:rsid w:val="40D92238"/>
    <w:rsid w:val="41333100"/>
    <w:rsid w:val="41739454"/>
    <w:rsid w:val="41CE0621"/>
    <w:rsid w:val="420EBD09"/>
    <w:rsid w:val="42570FA9"/>
    <w:rsid w:val="42AF846D"/>
    <w:rsid w:val="42F34D9C"/>
    <w:rsid w:val="42F56DA9"/>
    <w:rsid w:val="42FC05A7"/>
    <w:rsid w:val="431A0511"/>
    <w:rsid w:val="433597F7"/>
    <w:rsid w:val="436CABA6"/>
    <w:rsid w:val="43C568D5"/>
    <w:rsid w:val="43D3F9BC"/>
    <w:rsid w:val="44072BBF"/>
    <w:rsid w:val="4411E3C6"/>
    <w:rsid w:val="442ABC20"/>
    <w:rsid w:val="444C00B6"/>
    <w:rsid w:val="4463476D"/>
    <w:rsid w:val="446AD1C2"/>
    <w:rsid w:val="44818DD7"/>
    <w:rsid w:val="4485E2DD"/>
    <w:rsid w:val="448EBFF6"/>
    <w:rsid w:val="44D2D740"/>
    <w:rsid w:val="44D39945"/>
    <w:rsid w:val="44F59A86"/>
    <w:rsid w:val="4514B293"/>
    <w:rsid w:val="4526AF08"/>
    <w:rsid w:val="45667763"/>
    <w:rsid w:val="45685647"/>
    <w:rsid w:val="456E3062"/>
    <w:rsid w:val="45831A69"/>
    <w:rsid w:val="45B1730A"/>
    <w:rsid w:val="45DF9044"/>
    <w:rsid w:val="46173448"/>
    <w:rsid w:val="461E47FC"/>
    <w:rsid w:val="467E0425"/>
    <w:rsid w:val="46A6AD66"/>
    <w:rsid w:val="46CEDF8F"/>
    <w:rsid w:val="46F09A85"/>
    <w:rsid w:val="470CCC5A"/>
    <w:rsid w:val="47264817"/>
    <w:rsid w:val="47497E43"/>
    <w:rsid w:val="477034A4"/>
    <w:rsid w:val="478686F6"/>
    <w:rsid w:val="47A27284"/>
    <w:rsid w:val="480224A3"/>
    <w:rsid w:val="483E8378"/>
    <w:rsid w:val="484E7424"/>
    <w:rsid w:val="485DBB14"/>
    <w:rsid w:val="48910374"/>
    <w:rsid w:val="48BBBD37"/>
    <w:rsid w:val="48DD02BB"/>
    <w:rsid w:val="48F01C1C"/>
    <w:rsid w:val="48F309A3"/>
    <w:rsid w:val="48F58ED0"/>
    <w:rsid w:val="48F6A105"/>
    <w:rsid w:val="490D3BBF"/>
    <w:rsid w:val="49111FDF"/>
    <w:rsid w:val="491B7E14"/>
    <w:rsid w:val="49287473"/>
    <w:rsid w:val="493E42E5"/>
    <w:rsid w:val="49477D9B"/>
    <w:rsid w:val="495B79D9"/>
    <w:rsid w:val="4987FC63"/>
    <w:rsid w:val="498C9985"/>
    <w:rsid w:val="49A8D63A"/>
    <w:rsid w:val="49CC0B64"/>
    <w:rsid w:val="4A2B88FA"/>
    <w:rsid w:val="4A37BB09"/>
    <w:rsid w:val="4A3883D4"/>
    <w:rsid w:val="4A4C4EDA"/>
    <w:rsid w:val="4A61284F"/>
    <w:rsid w:val="4A695CDC"/>
    <w:rsid w:val="4A809275"/>
    <w:rsid w:val="4A83507A"/>
    <w:rsid w:val="4AAE11CF"/>
    <w:rsid w:val="4AF0FBE2"/>
    <w:rsid w:val="4B03C8D7"/>
    <w:rsid w:val="4B25A9A0"/>
    <w:rsid w:val="4B4CD476"/>
    <w:rsid w:val="4B51172E"/>
    <w:rsid w:val="4B68E833"/>
    <w:rsid w:val="4BB26736"/>
    <w:rsid w:val="4C466E64"/>
    <w:rsid w:val="4C5A25E1"/>
    <w:rsid w:val="4C685E27"/>
    <w:rsid w:val="4C721E19"/>
    <w:rsid w:val="4C9F9938"/>
    <w:rsid w:val="4CCD60C2"/>
    <w:rsid w:val="4D227A5B"/>
    <w:rsid w:val="4D358545"/>
    <w:rsid w:val="4D4018F2"/>
    <w:rsid w:val="4D4A56F5"/>
    <w:rsid w:val="4D4D6BBF"/>
    <w:rsid w:val="4D83A0EF"/>
    <w:rsid w:val="4D8CEBBE"/>
    <w:rsid w:val="4D989C8B"/>
    <w:rsid w:val="4DAA587E"/>
    <w:rsid w:val="4DBB6F1C"/>
    <w:rsid w:val="4DE2C4AA"/>
    <w:rsid w:val="4E26AF5D"/>
    <w:rsid w:val="4E40D9F8"/>
    <w:rsid w:val="4E56A856"/>
    <w:rsid w:val="4E6B8A7B"/>
    <w:rsid w:val="4E7450CC"/>
    <w:rsid w:val="4EB2237C"/>
    <w:rsid w:val="4F3D79E8"/>
    <w:rsid w:val="4F6485A6"/>
    <w:rsid w:val="4F696C69"/>
    <w:rsid w:val="4F821478"/>
    <w:rsid w:val="4F8F4D7C"/>
    <w:rsid w:val="4FA1E8F9"/>
    <w:rsid w:val="4FAA2113"/>
    <w:rsid w:val="4FABDC5C"/>
    <w:rsid w:val="5006F7BA"/>
    <w:rsid w:val="505A1B1D"/>
    <w:rsid w:val="506FCEC9"/>
    <w:rsid w:val="50AD7A95"/>
    <w:rsid w:val="50CB6113"/>
    <w:rsid w:val="50D15855"/>
    <w:rsid w:val="5102FFB1"/>
    <w:rsid w:val="51403833"/>
    <w:rsid w:val="51D371DD"/>
    <w:rsid w:val="51EADD09"/>
    <w:rsid w:val="521C0629"/>
    <w:rsid w:val="52249794"/>
    <w:rsid w:val="524C0705"/>
    <w:rsid w:val="525295E7"/>
    <w:rsid w:val="5277E1A7"/>
    <w:rsid w:val="528BE6EC"/>
    <w:rsid w:val="529372E1"/>
    <w:rsid w:val="52C2CCC0"/>
    <w:rsid w:val="52F252A5"/>
    <w:rsid w:val="5302DD73"/>
    <w:rsid w:val="5333265F"/>
    <w:rsid w:val="5346C875"/>
    <w:rsid w:val="53911037"/>
    <w:rsid w:val="53F2C2F5"/>
    <w:rsid w:val="53FCC6FE"/>
    <w:rsid w:val="548D1857"/>
    <w:rsid w:val="549EA899"/>
    <w:rsid w:val="54ABD756"/>
    <w:rsid w:val="54B0C6B1"/>
    <w:rsid w:val="54BEE1BB"/>
    <w:rsid w:val="552B64F7"/>
    <w:rsid w:val="552D7A37"/>
    <w:rsid w:val="55931198"/>
    <w:rsid w:val="559A4F28"/>
    <w:rsid w:val="55BFA70F"/>
    <w:rsid w:val="55E191AE"/>
    <w:rsid w:val="55E8AADC"/>
    <w:rsid w:val="55F9CB9E"/>
    <w:rsid w:val="56064E21"/>
    <w:rsid w:val="561FAC40"/>
    <w:rsid w:val="566D8E1E"/>
    <w:rsid w:val="56938D39"/>
    <w:rsid w:val="56A76145"/>
    <w:rsid w:val="575F42BE"/>
    <w:rsid w:val="57B37622"/>
    <w:rsid w:val="57BCB654"/>
    <w:rsid w:val="57CE09A8"/>
    <w:rsid w:val="57CF8D3B"/>
    <w:rsid w:val="582F9879"/>
    <w:rsid w:val="589A8AF5"/>
    <w:rsid w:val="58C3F893"/>
    <w:rsid w:val="592A4F36"/>
    <w:rsid w:val="593C7634"/>
    <w:rsid w:val="593CE669"/>
    <w:rsid w:val="593EC554"/>
    <w:rsid w:val="59721EF7"/>
    <w:rsid w:val="59967138"/>
    <w:rsid w:val="59A40AA8"/>
    <w:rsid w:val="59B18234"/>
    <w:rsid w:val="5A3B7C32"/>
    <w:rsid w:val="5A4B9296"/>
    <w:rsid w:val="5A8C33EA"/>
    <w:rsid w:val="5ABB96B1"/>
    <w:rsid w:val="5AD91EB1"/>
    <w:rsid w:val="5AEC0A08"/>
    <w:rsid w:val="5AF16491"/>
    <w:rsid w:val="5AFF655E"/>
    <w:rsid w:val="5B084303"/>
    <w:rsid w:val="5B112569"/>
    <w:rsid w:val="5B369FE7"/>
    <w:rsid w:val="5B99DB74"/>
    <w:rsid w:val="5C14BD2A"/>
    <w:rsid w:val="5C325173"/>
    <w:rsid w:val="5C97DF6C"/>
    <w:rsid w:val="5D64D4E1"/>
    <w:rsid w:val="5D93C9D3"/>
    <w:rsid w:val="5DCDD055"/>
    <w:rsid w:val="5DDC765F"/>
    <w:rsid w:val="5DEC4D94"/>
    <w:rsid w:val="5E017728"/>
    <w:rsid w:val="5E1F6253"/>
    <w:rsid w:val="5E3D540E"/>
    <w:rsid w:val="5E76796A"/>
    <w:rsid w:val="5ECCD9E0"/>
    <w:rsid w:val="5F255C01"/>
    <w:rsid w:val="5F479987"/>
    <w:rsid w:val="5F5CC4CF"/>
    <w:rsid w:val="5FD1D498"/>
    <w:rsid w:val="5FE09DEB"/>
    <w:rsid w:val="6029BB7B"/>
    <w:rsid w:val="610240DB"/>
    <w:rsid w:val="6116C2FF"/>
    <w:rsid w:val="612564A4"/>
    <w:rsid w:val="61489438"/>
    <w:rsid w:val="616C18DF"/>
    <w:rsid w:val="617A49F3"/>
    <w:rsid w:val="6189AACF"/>
    <w:rsid w:val="61C58BDC"/>
    <w:rsid w:val="61CF859C"/>
    <w:rsid w:val="61F90885"/>
    <w:rsid w:val="621B26C9"/>
    <w:rsid w:val="62447B98"/>
    <w:rsid w:val="628E5591"/>
    <w:rsid w:val="62966BB2"/>
    <w:rsid w:val="629EA0D9"/>
    <w:rsid w:val="62DCD5D1"/>
    <w:rsid w:val="632300CC"/>
    <w:rsid w:val="63AB7C71"/>
    <w:rsid w:val="63E0B185"/>
    <w:rsid w:val="641A390D"/>
    <w:rsid w:val="641B0AAA"/>
    <w:rsid w:val="644BC49A"/>
    <w:rsid w:val="64589B72"/>
    <w:rsid w:val="64905D3F"/>
    <w:rsid w:val="64AE7298"/>
    <w:rsid w:val="64BDDA82"/>
    <w:rsid w:val="64D40ADC"/>
    <w:rsid w:val="650A17FD"/>
    <w:rsid w:val="651780A8"/>
    <w:rsid w:val="65A56F19"/>
    <w:rsid w:val="65BF485E"/>
    <w:rsid w:val="65BFC74E"/>
    <w:rsid w:val="65C23FFA"/>
    <w:rsid w:val="65CA62ED"/>
    <w:rsid w:val="65DD6312"/>
    <w:rsid w:val="660A26D3"/>
    <w:rsid w:val="66147693"/>
    <w:rsid w:val="6643F395"/>
    <w:rsid w:val="6657FBF5"/>
    <w:rsid w:val="665D1A06"/>
    <w:rsid w:val="667AE194"/>
    <w:rsid w:val="668E467C"/>
    <w:rsid w:val="66AC90E1"/>
    <w:rsid w:val="66F3C11D"/>
    <w:rsid w:val="67210EF8"/>
    <w:rsid w:val="67314A0D"/>
    <w:rsid w:val="676880C8"/>
    <w:rsid w:val="67B7802C"/>
    <w:rsid w:val="67BCFE30"/>
    <w:rsid w:val="67F82AA0"/>
    <w:rsid w:val="682D9C46"/>
    <w:rsid w:val="6857F3F6"/>
    <w:rsid w:val="6858146F"/>
    <w:rsid w:val="68583615"/>
    <w:rsid w:val="68954D53"/>
    <w:rsid w:val="68E03553"/>
    <w:rsid w:val="68E2BD2C"/>
    <w:rsid w:val="691904E0"/>
    <w:rsid w:val="6939527B"/>
    <w:rsid w:val="694C1755"/>
    <w:rsid w:val="694D75FD"/>
    <w:rsid w:val="697B9457"/>
    <w:rsid w:val="69F1365F"/>
    <w:rsid w:val="6A08B0FF"/>
    <w:rsid w:val="6A08D793"/>
    <w:rsid w:val="6A0BF84A"/>
    <w:rsid w:val="6A2BC9F3"/>
    <w:rsid w:val="6A341D09"/>
    <w:rsid w:val="6A4DEEBD"/>
    <w:rsid w:val="6A5C6AC6"/>
    <w:rsid w:val="6AAB6814"/>
    <w:rsid w:val="6AD5CEE2"/>
    <w:rsid w:val="6AF03987"/>
    <w:rsid w:val="6B0482AD"/>
    <w:rsid w:val="6B908F73"/>
    <w:rsid w:val="6B9332AB"/>
    <w:rsid w:val="6BE9F025"/>
    <w:rsid w:val="6C1CE2C2"/>
    <w:rsid w:val="6C2373E3"/>
    <w:rsid w:val="6C32C440"/>
    <w:rsid w:val="6C663945"/>
    <w:rsid w:val="6C948AA0"/>
    <w:rsid w:val="6C9932E2"/>
    <w:rsid w:val="6D00EA0A"/>
    <w:rsid w:val="6D04245A"/>
    <w:rsid w:val="6D7247A4"/>
    <w:rsid w:val="6D780E11"/>
    <w:rsid w:val="6D8C1FE5"/>
    <w:rsid w:val="6DD6CF4B"/>
    <w:rsid w:val="6DFBFB26"/>
    <w:rsid w:val="6E049CBF"/>
    <w:rsid w:val="6E4CEC1D"/>
    <w:rsid w:val="6EB21E8A"/>
    <w:rsid w:val="6EFDA587"/>
    <w:rsid w:val="6F2773E3"/>
    <w:rsid w:val="6F69CC8E"/>
    <w:rsid w:val="6FA1A4BE"/>
    <w:rsid w:val="6FDF79C2"/>
    <w:rsid w:val="6FF8A071"/>
    <w:rsid w:val="7032C766"/>
    <w:rsid w:val="70433D0F"/>
    <w:rsid w:val="70451642"/>
    <w:rsid w:val="707BA226"/>
    <w:rsid w:val="709EDFE0"/>
    <w:rsid w:val="70E27A11"/>
    <w:rsid w:val="70E97121"/>
    <w:rsid w:val="70F94E1A"/>
    <w:rsid w:val="7135CDD2"/>
    <w:rsid w:val="7148E4C3"/>
    <w:rsid w:val="7165B0D3"/>
    <w:rsid w:val="7179AFC9"/>
    <w:rsid w:val="718F0129"/>
    <w:rsid w:val="7197E022"/>
    <w:rsid w:val="71BFB2B9"/>
    <w:rsid w:val="71E39D2C"/>
    <w:rsid w:val="71EA7CD0"/>
    <w:rsid w:val="71F0AC4A"/>
    <w:rsid w:val="7206632B"/>
    <w:rsid w:val="721F0B79"/>
    <w:rsid w:val="7260189C"/>
    <w:rsid w:val="7272C2CE"/>
    <w:rsid w:val="727A692F"/>
    <w:rsid w:val="728AC529"/>
    <w:rsid w:val="72E809F9"/>
    <w:rsid w:val="72EAD6E6"/>
    <w:rsid w:val="730392CE"/>
    <w:rsid w:val="7310D572"/>
    <w:rsid w:val="731A5BAD"/>
    <w:rsid w:val="73200E52"/>
    <w:rsid w:val="734295AE"/>
    <w:rsid w:val="738B2618"/>
    <w:rsid w:val="7395404E"/>
    <w:rsid w:val="73B1BF64"/>
    <w:rsid w:val="73E5D9C3"/>
    <w:rsid w:val="7441D25C"/>
    <w:rsid w:val="747D0F03"/>
    <w:rsid w:val="749D3FA9"/>
    <w:rsid w:val="74A318EC"/>
    <w:rsid w:val="74B34FC8"/>
    <w:rsid w:val="74D12B6D"/>
    <w:rsid w:val="750D3F8E"/>
    <w:rsid w:val="7536D01B"/>
    <w:rsid w:val="758AA24D"/>
    <w:rsid w:val="75DDA38B"/>
    <w:rsid w:val="761379DA"/>
    <w:rsid w:val="76B6145C"/>
    <w:rsid w:val="76B75B9D"/>
    <w:rsid w:val="76C72B81"/>
    <w:rsid w:val="76D16259"/>
    <w:rsid w:val="76E76D28"/>
    <w:rsid w:val="76FDABEA"/>
    <w:rsid w:val="77655712"/>
    <w:rsid w:val="7798E62D"/>
    <w:rsid w:val="77C73E6F"/>
    <w:rsid w:val="782C1136"/>
    <w:rsid w:val="782EC308"/>
    <w:rsid w:val="78324375"/>
    <w:rsid w:val="7866B67A"/>
    <w:rsid w:val="786D32BA"/>
    <w:rsid w:val="787A3D20"/>
    <w:rsid w:val="7886F9A4"/>
    <w:rsid w:val="78BD2FEF"/>
    <w:rsid w:val="79126FAE"/>
    <w:rsid w:val="7921AD9E"/>
    <w:rsid w:val="792CF77F"/>
    <w:rsid w:val="7946F81D"/>
    <w:rsid w:val="7992C29B"/>
    <w:rsid w:val="7A27E71A"/>
    <w:rsid w:val="7A5E1370"/>
    <w:rsid w:val="7A92650B"/>
    <w:rsid w:val="7A9C7676"/>
    <w:rsid w:val="7AA7C092"/>
    <w:rsid w:val="7B052AA8"/>
    <w:rsid w:val="7B21103D"/>
    <w:rsid w:val="7B214160"/>
    <w:rsid w:val="7B2D59FD"/>
    <w:rsid w:val="7B370FBE"/>
    <w:rsid w:val="7B3A9547"/>
    <w:rsid w:val="7B72AEDA"/>
    <w:rsid w:val="7B921B7D"/>
    <w:rsid w:val="7BA4D37C"/>
    <w:rsid w:val="7BAB737A"/>
    <w:rsid w:val="7BCCCCF7"/>
    <w:rsid w:val="7C12701B"/>
    <w:rsid w:val="7C3D5D38"/>
    <w:rsid w:val="7C56859B"/>
    <w:rsid w:val="7C5DC268"/>
    <w:rsid w:val="7C811801"/>
    <w:rsid w:val="7C9C8C83"/>
    <w:rsid w:val="7CBCC8D6"/>
    <w:rsid w:val="7CBD5D60"/>
    <w:rsid w:val="7CC2A33B"/>
    <w:rsid w:val="7CC66000"/>
    <w:rsid w:val="7CCE88BF"/>
    <w:rsid w:val="7D3AD053"/>
    <w:rsid w:val="7D86EC40"/>
    <w:rsid w:val="7D9AF398"/>
    <w:rsid w:val="7DA54A75"/>
    <w:rsid w:val="7DB82D1D"/>
    <w:rsid w:val="7E070FD7"/>
    <w:rsid w:val="7E1B9B95"/>
    <w:rsid w:val="7E5DB498"/>
    <w:rsid w:val="7E6253C3"/>
    <w:rsid w:val="7E8077B1"/>
    <w:rsid w:val="7E857D74"/>
    <w:rsid w:val="7E96C085"/>
    <w:rsid w:val="7EB2AB50"/>
    <w:rsid w:val="7EEA3792"/>
    <w:rsid w:val="7F30A7A2"/>
    <w:rsid w:val="7F39212F"/>
    <w:rsid w:val="7F53FD7E"/>
    <w:rsid w:val="7F545FCA"/>
    <w:rsid w:val="7F62E2FD"/>
    <w:rsid w:val="7F88EEE9"/>
    <w:rsid w:val="7FFD8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
    </o:shapedefaults>
    <o:shapelayout v:ext="edit">
      <o:idmap v:ext="edit" data="2"/>
    </o:shapelayout>
  </w:shapeDefaults>
  <w:decimalSymbol w:val="."/>
  <w:listSeparator w:val=","/>
  <w14:docId w14:val="1E3A5D72"/>
  <w15:docId w15:val="{E63F0998-3F83-481B-A2E8-FEE4E660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2806"/>
    <w:pPr>
      <w:spacing w:after="120" w:line="240" w:lineRule="auto"/>
      <w:jc w:val="both"/>
    </w:pPr>
    <w:rPr>
      <w:rFonts w:ascii="Arial" w:hAnsi="Arial" w:eastAsia="Times New Roman"/>
      <w:sz w:val="24"/>
      <w:szCs w:val="24"/>
    </w:rPr>
  </w:style>
  <w:style w:type="paragraph" w:styleId="Heading1">
    <w:name w:val="heading 1"/>
    <w:aliases w:val="Heading 1 (LV)"/>
    <w:next w:val="NoSpacing"/>
    <w:link w:val="Heading1Char"/>
    <w:uiPriority w:val="1"/>
    <w:qFormat/>
    <w:rsid w:val="0013687E"/>
    <w:pPr>
      <w:keepNext/>
      <w:keepLines/>
      <w:spacing w:after="0"/>
      <w:contextualSpacing/>
      <w:outlineLvl w:val="0"/>
    </w:pPr>
    <w:rPr>
      <w:rFonts w:ascii="Arial" w:hAnsi="Arial" w:eastAsiaTheme="majorEastAsia" w:cstheme="majorBidi"/>
      <w:b/>
      <w:bCs/>
      <w:sz w:val="28"/>
      <w:szCs w:val="28"/>
    </w:rPr>
  </w:style>
  <w:style w:type="paragraph" w:styleId="Heading2">
    <w:name w:val="heading 2"/>
    <w:aliases w:val="Heading 2 - (Sub heading LV)"/>
    <w:basedOn w:val="NoSpacing"/>
    <w:next w:val="NoSpacing"/>
    <w:link w:val="Heading2Char"/>
    <w:uiPriority w:val="9"/>
    <w:unhideWhenUsed/>
    <w:qFormat/>
    <w:rsid w:val="0023093C"/>
    <w:pPr>
      <w:keepNext/>
      <w:keepLines/>
      <w:spacing w:before="200"/>
      <w:outlineLvl w:val="1"/>
    </w:pPr>
    <w:rPr>
      <w:rFonts w:ascii="Arial" w:hAnsi="Arial" w:eastAsiaTheme="majorEastAsia" w:cstheme="majorBidi"/>
      <w:b/>
      <w:bCs/>
      <w:sz w:val="24"/>
      <w:szCs w:val="26"/>
    </w:rPr>
  </w:style>
  <w:style w:type="paragraph" w:styleId="Heading3">
    <w:name w:val="heading 3"/>
    <w:basedOn w:val="Normal"/>
    <w:next w:val="Normal"/>
    <w:link w:val="Heading3Char"/>
    <w:uiPriority w:val="9"/>
    <w:semiHidden/>
    <w:unhideWhenUsed/>
    <w:qFormat/>
    <w:rsid w:val="00701645"/>
    <w:pPr>
      <w:keepNext/>
      <w:keepLines/>
      <w:spacing w:before="40" w:after="0"/>
      <w:outlineLvl w:val="2"/>
    </w:pPr>
    <w:rPr>
      <w:rFonts w:asciiTheme="majorHAnsi" w:hAnsiTheme="majorHAnsi" w:eastAsiaTheme="majorEastAsia" w:cstheme="majorBidi"/>
      <w:color w:val="243F60" w:themeColor="accent1" w:themeShade="7F"/>
    </w:rPr>
  </w:style>
  <w:style w:type="paragraph" w:styleId="Heading5">
    <w:name w:val="heading 5"/>
    <w:basedOn w:val="Normal"/>
    <w:next w:val="Normal"/>
    <w:link w:val="Heading5Char"/>
    <w:uiPriority w:val="9"/>
    <w:semiHidden/>
    <w:unhideWhenUsed/>
    <w:qFormat/>
    <w:rsid w:val="00200D7D"/>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8F1829"/>
    <w:pPr>
      <w:spacing w:after="0" w:line="240" w:lineRule="auto"/>
    </w:pPr>
  </w:style>
  <w:style w:type="paragraph" w:styleId="MainHeading" w:customStyle="1">
    <w:name w:val="Main Heading"/>
    <w:basedOn w:val="Heading1"/>
    <w:next w:val="Heading1"/>
    <w:autoRedefine/>
    <w:rsid w:val="0023093C"/>
    <w:rPr>
      <w:rFonts w:eastAsia="Times"/>
      <w:caps/>
      <w:szCs w:val="20"/>
    </w:rPr>
  </w:style>
  <w:style w:type="character" w:styleId="Heading1Char" w:customStyle="1">
    <w:name w:val="Heading 1 Char"/>
    <w:aliases w:val="Heading 1 (LV) Char"/>
    <w:basedOn w:val="DefaultParagraphFont"/>
    <w:link w:val="Heading1"/>
    <w:uiPriority w:val="9"/>
    <w:rsid w:val="0013687E"/>
    <w:rPr>
      <w:rFonts w:ascii="Arial" w:hAnsi="Arial" w:eastAsiaTheme="majorEastAsia" w:cstheme="majorBidi"/>
      <w:b/>
      <w:bCs/>
      <w:sz w:val="28"/>
      <w:szCs w:val="28"/>
    </w:rPr>
  </w:style>
  <w:style w:type="character" w:styleId="Heading2Char" w:customStyle="1">
    <w:name w:val="Heading 2 Char"/>
    <w:aliases w:val="Heading 2 - (Sub heading LV) Char"/>
    <w:basedOn w:val="DefaultParagraphFont"/>
    <w:link w:val="Heading2"/>
    <w:uiPriority w:val="9"/>
    <w:rsid w:val="0023093C"/>
    <w:rPr>
      <w:rFonts w:ascii="Arial" w:hAnsi="Arial" w:eastAsiaTheme="majorEastAsia" w:cstheme="majorBidi"/>
      <w:b/>
      <w:bCs/>
      <w:sz w:val="24"/>
      <w:szCs w:val="26"/>
    </w:rPr>
  </w:style>
  <w:style w:type="paragraph" w:styleId="Footer">
    <w:name w:val="footer"/>
    <w:basedOn w:val="Normal"/>
    <w:link w:val="FooterChar"/>
    <w:uiPriority w:val="99"/>
    <w:rsid w:val="00E406DA"/>
    <w:pPr>
      <w:tabs>
        <w:tab w:val="center" w:pos="4153"/>
        <w:tab w:val="right" w:pos="8306"/>
      </w:tabs>
    </w:pPr>
    <w:rPr>
      <w:lang w:val="x-none"/>
    </w:rPr>
  </w:style>
  <w:style w:type="character" w:styleId="FooterChar" w:customStyle="1">
    <w:name w:val="Footer Char"/>
    <w:basedOn w:val="DefaultParagraphFont"/>
    <w:link w:val="Footer"/>
    <w:uiPriority w:val="99"/>
    <w:rsid w:val="00E406DA"/>
    <w:rPr>
      <w:rFonts w:ascii="Arial" w:hAnsi="Arial" w:eastAsia="Times New Roman"/>
      <w:sz w:val="24"/>
      <w:szCs w:val="24"/>
      <w:lang w:val="x-none"/>
    </w:rPr>
  </w:style>
  <w:style w:type="paragraph" w:styleId="Header">
    <w:name w:val="header"/>
    <w:basedOn w:val="Normal"/>
    <w:link w:val="HeaderChar"/>
    <w:uiPriority w:val="99"/>
    <w:rsid w:val="00E406DA"/>
    <w:pPr>
      <w:tabs>
        <w:tab w:val="center" w:pos="4153"/>
        <w:tab w:val="right" w:pos="8306"/>
      </w:tabs>
    </w:pPr>
    <w:rPr>
      <w:lang w:val="x-none"/>
    </w:rPr>
  </w:style>
  <w:style w:type="character" w:styleId="HeaderChar" w:customStyle="1">
    <w:name w:val="Header Char"/>
    <w:basedOn w:val="DefaultParagraphFont"/>
    <w:link w:val="Header"/>
    <w:uiPriority w:val="99"/>
    <w:rsid w:val="00E406DA"/>
    <w:rPr>
      <w:rFonts w:ascii="Arial" w:hAnsi="Arial" w:eastAsia="Times New Roman"/>
      <w:sz w:val="24"/>
      <w:szCs w:val="24"/>
      <w:lang w:val="x-none"/>
    </w:rPr>
  </w:style>
  <w:style w:type="character" w:styleId="Hyperlink">
    <w:name w:val="Hyperlink"/>
    <w:uiPriority w:val="99"/>
    <w:rsid w:val="00E406DA"/>
    <w:rPr>
      <w:color w:val="0000FF"/>
      <w:u w:val="single"/>
    </w:rPr>
  </w:style>
  <w:style w:type="character" w:styleId="PageNumber">
    <w:name w:val="page number"/>
    <w:basedOn w:val="DefaultParagraphFont"/>
    <w:rsid w:val="00E406DA"/>
  </w:style>
  <w:style w:type="character" w:styleId="CommentReference">
    <w:name w:val="annotation reference"/>
    <w:uiPriority w:val="99"/>
    <w:rsid w:val="00E406DA"/>
    <w:rPr>
      <w:sz w:val="16"/>
      <w:szCs w:val="16"/>
    </w:rPr>
  </w:style>
  <w:style w:type="paragraph" w:styleId="CommentText">
    <w:name w:val="annotation text"/>
    <w:basedOn w:val="Normal"/>
    <w:link w:val="CommentTextChar"/>
    <w:uiPriority w:val="99"/>
    <w:rsid w:val="00E406DA"/>
    <w:rPr>
      <w:sz w:val="20"/>
      <w:szCs w:val="20"/>
    </w:rPr>
  </w:style>
  <w:style w:type="character" w:styleId="CommentTextChar" w:customStyle="1">
    <w:name w:val="Comment Text Char"/>
    <w:basedOn w:val="DefaultParagraphFont"/>
    <w:link w:val="CommentText"/>
    <w:uiPriority w:val="99"/>
    <w:rsid w:val="00E406DA"/>
    <w:rPr>
      <w:rFonts w:ascii="Arial" w:hAnsi="Arial" w:eastAsia="Times New Roman"/>
      <w:sz w:val="20"/>
      <w:szCs w:val="20"/>
    </w:rPr>
  </w:style>
  <w:style w:type="paragraph" w:styleId="BalloonText">
    <w:name w:val="Balloon Text"/>
    <w:basedOn w:val="Normal"/>
    <w:link w:val="BalloonTextChar"/>
    <w:uiPriority w:val="99"/>
    <w:semiHidden/>
    <w:unhideWhenUsed/>
    <w:rsid w:val="00E406DA"/>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06DA"/>
    <w:rPr>
      <w:rFonts w:ascii="Tahoma" w:hAnsi="Tahoma" w:eastAsia="Times New Roman" w:cs="Tahoma"/>
      <w:sz w:val="16"/>
      <w:szCs w:val="16"/>
    </w:rPr>
  </w:style>
  <w:style w:type="paragraph" w:styleId="CommentSubject">
    <w:name w:val="annotation subject"/>
    <w:basedOn w:val="CommentText"/>
    <w:next w:val="CommentText"/>
    <w:link w:val="CommentSubjectChar"/>
    <w:uiPriority w:val="99"/>
    <w:semiHidden/>
    <w:unhideWhenUsed/>
    <w:rsid w:val="00987072"/>
    <w:rPr>
      <w:b/>
      <w:bCs/>
    </w:rPr>
  </w:style>
  <w:style w:type="character" w:styleId="CommentSubjectChar" w:customStyle="1">
    <w:name w:val="Comment Subject Char"/>
    <w:basedOn w:val="CommentTextChar"/>
    <w:link w:val="CommentSubject"/>
    <w:uiPriority w:val="99"/>
    <w:semiHidden/>
    <w:rsid w:val="00987072"/>
    <w:rPr>
      <w:rFonts w:ascii="Arial" w:hAnsi="Arial" w:eastAsia="Times New Roman"/>
      <w:b/>
      <w:bCs/>
      <w:sz w:val="20"/>
      <w:szCs w:val="20"/>
    </w:rPr>
  </w:style>
  <w:style w:type="paragraph" w:styleId="Title">
    <w:name w:val="Title"/>
    <w:basedOn w:val="NoSpacing"/>
    <w:next w:val="NoSpacing"/>
    <w:link w:val="TitleChar"/>
    <w:uiPriority w:val="10"/>
    <w:qFormat/>
    <w:rsid w:val="00CA1142"/>
    <w:pPr>
      <w:pBdr>
        <w:bottom w:val="single" w:color="4F81BD" w:themeColor="accent1" w:sz="8" w:space="4"/>
      </w:pBdr>
      <w:spacing w:after="300"/>
      <w:contextualSpacing/>
    </w:pPr>
    <w:rPr>
      <w:rFonts w:ascii="Arial" w:hAnsi="Arial" w:eastAsiaTheme="majorEastAsia" w:cstheme="majorBidi"/>
      <w:b/>
      <w:color w:val="000000" w:themeColor="text1"/>
      <w:spacing w:val="5"/>
      <w:kern w:val="28"/>
      <w:sz w:val="36"/>
      <w:szCs w:val="52"/>
    </w:rPr>
  </w:style>
  <w:style w:type="character" w:styleId="TitleChar" w:customStyle="1">
    <w:name w:val="Title Char"/>
    <w:basedOn w:val="DefaultParagraphFont"/>
    <w:link w:val="Title"/>
    <w:uiPriority w:val="10"/>
    <w:rsid w:val="00CA1142"/>
    <w:rPr>
      <w:rFonts w:ascii="Arial" w:hAnsi="Arial" w:eastAsiaTheme="majorEastAsia" w:cstheme="majorBidi"/>
      <w:b/>
      <w:color w:val="000000" w:themeColor="text1"/>
      <w:spacing w:val="5"/>
      <w:kern w:val="28"/>
      <w:sz w:val="36"/>
      <w:szCs w:val="52"/>
    </w:rPr>
  </w:style>
  <w:style w:type="paragraph" w:styleId="TOCHeading">
    <w:name w:val="TOC Heading"/>
    <w:basedOn w:val="Heading1"/>
    <w:next w:val="Normal"/>
    <w:uiPriority w:val="39"/>
    <w:unhideWhenUsed/>
    <w:qFormat/>
    <w:rsid w:val="00CA1142"/>
    <w:pPr>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qFormat/>
    <w:rsid w:val="00802FBD"/>
    <w:pPr>
      <w:tabs>
        <w:tab w:val="left" w:pos="660"/>
        <w:tab w:val="right" w:leader="dot" w:pos="9854"/>
      </w:tabs>
      <w:spacing w:after="100" w:line="276" w:lineRule="auto"/>
      <w:ind w:left="567"/>
      <w:jc w:val="left"/>
    </w:pPr>
    <w:rPr>
      <w:rFonts w:cs="Arial" w:eastAsiaTheme="minorEastAsia"/>
      <w:noProof/>
      <w:sz w:val="20"/>
      <w:szCs w:val="20"/>
      <w:lang w:val="en-US" w:eastAsia="ja-JP"/>
    </w:rPr>
  </w:style>
  <w:style w:type="paragraph" w:styleId="TOC1">
    <w:name w:val="toc 1"/>
    <w:basedOn w:val="Normal"/>
    <w:next w:val="Normal"/>
    <w:autoRedefine/>
    <w:uiPriority w:val="39"/>
    <w:unhideWhenUsed/>
    <w:qFormat/>
    <w:rsid w:val="00FC137A"/>
    <w:pPr>
      <w:tabs>
        <w:tab w:val="right" w:leader="dot" w:pos="9854"/>
      </w:tabs>
      <w:spacing w:after="100" w:line="276" w:lineRule="auto"/>
      <w:ind w:left="851" w:hanging="284"/>
      <w:jc w:val="left"/>
    </w:pPr>
    <w:rPr>
      <w:rFonts w:cs="Arial" w:eastAsiaTheme="minorEastAsia"/>
      <w:b/>
      <w:noProof/>
      <w:sz w:val="22"/>
      <w:szCs w:val="22"/>
      <w:lang w:eastAsia="en-GB"/>
    </w:rPr>
  </w:style>
  <w:style w:type="paragraph" w:styleId="TOC3">
    <w:name w:val="toc 3"/>
    <w:basedOn w:val="Normal"/>
    <w:next w:val="Normal"/>
    <w:autoRedefine/>
    <w:uiPriority w:val="39"/>
    <w:unhideWhenUsed/>
    <w:qFormat/>
    <w:rsid w:val="00977D13"/>
    <w:pPr>
      <w:tabs>
        <w:tab w:val="right" w:leader="dot" w:pos="9854"/>
      </w:tabs>
      <w:spacing w:after="100" w:line="276" w:lineRule="auto"/>
      <w:ind w:left="284" w:hanging="284"/>
      <w:jc w:val="left"/>
    </w:pPr>
    <w:rPr>
      <w:rFonts w:asciiTheme="minorHAnsi" w:hAnsiTheme="minorHAnsi" w:eastAsiaTheme="minorEastAsia" w:cstheme="minorBidi"/>
      <w:sz w:val="22"/>
      <w:szCs w:val="22"/>
      <w:lang w:val="en-US" w:eastAsia="ja-JP"/>
    </w:rPr>
  </w:style>
  <w:style w:type="paragraph" w:styleId="ListParagraph">
    <w:name w:val="List Paragraph"/>
    <w:basedOn w:val="Normal"/>
    <w:link w:val="ListParagraphChar"/>
    <w:uiPriority w:val="34"/>
    <w:qFormat/>
    <w:rsid w:val="00C25EC3"/>
    <w:pPr>
      <w:spacing w:after="200" w:line="276" w:lineRule="auto"/>
      <w:ind w:left="720"/>
      <w:contextualSpacing/>
      <w:jc w:val="left"/>
    </w:pPr>
    <w:rPr>
      <w:rFonts w:ascii="Calibri" w:hAnsi="Calibri" w:eastAsia="Calibri"/>
      <w:sz w:val="22"/>
      <w:szCs w:val="22"/>
    </w:rPr>
  </w:style>
  <w:style w:type="paragraph" w:styleId="NormalWeb">
    <w:name w:val="Normal (Web)"/>
    <w:basedOn w:val="Normal"/>
    <w:uiPriority w:val="99"/>
    <w:unhideWhenUsed/>
    <w:rsid w:val="00D30086"/>
    <w:pPr>
      <w:spacing w:before="100" w:beforeAutospacing="1" w:after="100" w:afterAutospacing="1"/>
      <w:jc w:val="left"/>
    </w:pPr>
    <w:rPr>
      <w:rFonts w:ascii="Times New Roman" w:hAnsi="Times New Roman"/>
      <w:lang w:eastAsia="en-GB"/>
    </w:rPr>
  </w:style>
  <w:style w:type="table" w:styleId="TableGrid">
    <w:name w:val="Table Grid"/>
    <w:basedOn w:val="TableNormal"/>
    <w:rsid w:val="00DF2F11"/>
    <w:pPr>
      <w:spacing w:after="0" w:line="240" w:lineRule="auto"/>
    </w:pPr>
    <w:rPr>
      <w:rFonts w:ascii="Times New Roman" w:hAnsi="Times New Roman" w:eastAsia="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semiHidden/>
    <w:rsid w:val="00701645"/>
    <w:rPr>
      <w:rFonts w:asciiTheme="majorHAnsi" w:hAnsiTheme="majorHAnsi" w:eastAsiaTheme="majorEastAsia" w:cstheme="majorBidi"/>
      <w:color w:val="243F60" w:themeColor="accent1" w:themeShade="7F"/>
      <w:sz w:val="24"/>
      <w:szCs w:val="24"/>
    </w:rPr>
  </w:style>
  <w:style w:type="paragraph" w:styleId="Default" w:customStyle="1">
    <w:name w:val="Default"/>
    <w:rsid w:val="009A62F8"/>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FollowedHyperlink">
    <w:name w:val="FollowedHyperlink"/>
    <w:basedOn w:val="DefaultParagraphFont"/>
    <w:uiPriority w:val="99"/>
    <w:semiHidden/>
    <w:unhideWhenUsed/>
    <w:rsid w:val="00200D7D"/>
    <w:rPr>
      <w:color w:val="800080" w:themeColor="followedHyperlink"/>
      <w:u w:val="single"/>
    </w:rPr>
  </w:style>
  <w:style w:type="character" w:styleId="Heading5Char" w:customStyle="1">
    <w:name w:val="Heading 5 Char"/>
    <w:basedOn w:val="DefaultParagraphFont"/>
    <w:link w:val="Heading5"/>
    <w:uiPriority w:val="9"/>
    <w:semiHidden/>
    <w:rsid w:val="00200D7D"/>
    <w:rPr>
      <w:rFonts w:asciiTheme="majorHAnsi" w:hAnsiTheme="majorHAnsi" w:eastAsiaTheme="majorEastAsia" w:cstheme="majorBidi"/>
      <w:color w:val="365F91" w:themeColor="accent1" w:themeShade="BF"/>
      <w:sz w:val="24"/>
      <w:szCs w:val="24"/>
    </w:rPr>
  </w:style>
  <w:style w:type="paragraph" w:styleId="xl63" w:customStyle="1">
    <w:name w:val="xl63"/>
    <w:basedOn w:val="Normal"/>
    <w:rsid w:val="00200D7D"/>
    <w:pPr>
      <w:spacing w:before="100" w:beforeAutospacing="1" w:after="100" w:afterAutospacing="1"/>
      <w:jc w:val="center"/>
      <w:textAlignment w:val="center"/>
    </w:pPr>
    <w:rPr>
      <w:rFonts w:ascii="Times New Roman" w:hAnsi="Times New Roman"/>
      <w:lang w:eastAsia="en-GB"/>
    </w:rPr>
  </w:style>
  <w:style w:type="paragraph" w:styleId="xl64" w:customStyle="1">
    <w:name w:val="xl64"/>
    <w:basedOn w:val="Normal"/>
    <w:rsid w:val="00200D7D"/>
    <w:pPr>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Times New Roman" w:hAnsi="Times New Roman"/>
      <w:sz w:val="16"/>
      <w:szCs w:val="16"/>
      <w:lang w:eastAsia="en-GB"/>
    </w:rPr>
  </w:style>
  <w:style w:type="paragraph" w:styleId="xl65" w:customStyle="1">
    <w:name w:val="xl65"/>
    <w:basedOn w:val="Normal"/>
    <w:rsid w:val="00200D7D"/>
    <w:pPr>
      <w:pBdr>
        <w:top w:val="single" w:color="auto" w:sz="4" w:space="0"/>
        <w:bottom w:val="single" w:color="auto" w:sz="4" w:space="0"/>
        <w:right w:val="single" w:color="auto" w:sz="4" w:space="0"/>
      </w:pBdr>
      <w:spacing w:before="100" w:beforeAutospacing="1" w:after="100" w:afterAutospacing="1"/>
      <w:jc w:val="left"/>
    </w:pPr>
    <w:rPr>
      <w:rFonts w:ascii="Times New Roman" w:hAnsi="Times New Roman"/>
      <w:lang w:eastAsia="en-GB"/>
    </w:rPr>
  </w:style>
  <w:style w:type="paragraph" w:styleId="xl66" w:customStyle="1">
    <w:name w:val="xl66"/>
    <w:basedOn w:val="Normal"/>
    <w:rsid w:val="00200D7D"/>
    <w:pPr>
      <w:pBdr>
        <w:top w:val="single" w:color="auto" w:sz="8" w:space="0"/>
        <w:left w:val="single" w:color="auto" w:sz="8" w:space="0"/>
        <w:right w:val="single" w:color="auto" w:sz="8" w:space="0"/>
      </w:pBdr>
      <w:spacing w:before="100" w:beforeAutospacing="1" w:after="100" w:afterAutospacing="1"/>
      <w:jc w:val="left"/>
      <w:textAlignment w:val="center"/>
    </w:pPr>
    <w:rPr>
      <w:rFonts w:ascii="Times New Roman" w:hAnsi="Times New Roman"/>
      <w:lang w:eastAsia="en-GB"/>
    </w:rPr>
  </w:style>
  <w:style w:type="paragraph" w:styleId="xl67" w:customStyle="1">
    <w:name w:val="xl67"/>
    <w:basedOn w:val="Normal"/>
    <w:rsid w:val="00200D7D"/>
    <w:pPr>
      <w:pBdr>
        <w:top w:val="single" w:color="auto" w:sz="8" w:space="0"/>
        <w:left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68" w:customStyle="1">
    <w:name w:val="xl68"/>
    <w:basedOn w:val="Normal"/>
    <w:rsid w:val="00200D7D"/>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69" w:customStyle="1">
    <w:name w:val="xl69"/>
    <w:basedOn w:val="Normal"/>
    <w:rsid w:val="00200D7D"/>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70" w:customStyle="1">
    <w:name w:val="xl70"/>
    <w:basedOn w:val="Normal"/>
    <w:rsid w:val="00200D7D"/>
    <w:pPr>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Times New Roman" w:hAnsi="Times New Roman"/>
      <w:lang w:eastAsia="en-GB"/>
    </w:rPr>
  </w:style>
  <w:style w:type="paragraph" w:styleId="xl71" w:customStyle="1">
    <w:name w:val="xl71"/>
    <w:basedOn w:val="Normal"/>
    <w:rsid w:val="00200D7D"/>
    <w:pPr>
      <w:pBdr>
        <w:top w:val="single" w:color="auto" w:sz="4" w:space="0"/>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lang w:eastAsia="en-GB"/>
    </w:rPr>
  </w:style>
  <w:style w:type="paragraph" w:styleId="xl72" w:customStyle="1">
    <w:name w:val="xl72"/>
    <w:basedOn w:val="Normal"/>
    <w:rsid w:val="00200D7D"/>
    <w:pPr>
      <w:spacing w:before="100" w:beforeAutospacing="1" w:after="100" w:afterAutospacing="1"/>
      <w:jc w:val="left"/>
    </w:pPr>
    <w:rPr>
      <w:rFonts w:ascii="Times New Roman" w:hAnsi="Times New Roman"/>
      <w:lang w:eastAsia="en-GB"/>
    </w:rPr>
  </w:style>
  <w:style w:type="paragraph" w:styleId="xl73" w:customStyle="1">
    <w:name w:val="xl73"/>
    <w:basedOn w:val="Normal"/>
    <w:rsid w:val="00200D7D"/>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lang w:eastAsia="en-GB"/>
    </w:rPr>
  </w:style>
  <w:style w:type="paragraph" w:styleId="xl74" w:customStyle="1">
    <w:name w:val="xl74"/>
    <w:basedOn w:val="Normal"/>
    <w:rsid w:val="00200D7D"/>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lang w:eastAsia="en-GB"/>
    </w:rPr>
  </w:style>
  <w:style w:type="paragraph" w:styleId="xl75" w:customStyle="1">
    <w:name w:val="xl75"/>
    <w:basedOn w:val="Normal"/>
    <w:rsid w:val="00200D7D"/>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76" w:customStyle="1">
    <w:name w:val="xl76"/>
    <w:basedOn w:val="Normal"/>
    <w:rsid w:val="00200D7D"/>
    <w:pPr>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lang w:eastAsia="en-GB"/>
    </w:rPr>
  </w:style>
  <w:style w:type="paragraph" w:styleId="xl77" w:customStyle="1">
    <w:name w:val="xl77"/>
    <w:basedOn w:val="Normal"/>
    <w:rsid w:val="00200D7D"/>
    <w:pPr>
      <w:pBdr>
        <w:top w:val="single" w:color="auto" w:sz="4" w:space="0"/>
        <w:left w:val="single" w:color="auto" w:sz="4" w:space="0"/>
        <w:bottom w:val="single" w:color="auto" w:sz="4" w:space="0"/>
      </w:pBdr>
      <w:spacing w:before="100" w:beforeAutospacing="1" w:after="100" w:afterAutospacing="1"/>
      <w:jc w:val="left"/>
    </w:pPr>
    <w:rPr>
      <w:rFonts w:ascii="Times New Roman" w:hAnsi="Times New Roman"/>
      <w:lang w:eastAsia="en-GB"/>
    </w:rPr>
  </w:style>
  <w:style w:type="paragraph" w:styleId="xl78" w:customStyle="1">
    <w:name w:val="xl78"/>
    <w:basedOn w:val="Normal"/>
    <w:rsid w:val="00200D7D"/>
    <w:pPr>
      <w:pBdr>
        <w:top w:val="single" w:color="auto" w:sz="4" w:space="0"/>
        <w:bottom w:val="single" w:color="auto" w:sz="4" w:space="0"/>
      </w:pBdr>
      <w:spacing w:before="100" w:beforeAutospacing="1" w:after="100" w:afterAutospacing="1"/>
      <w:jc w:val="left"/>
    </w:pPr>
    <w:rPr>
      <w:rFonts w:ascii="Times New Roman" w:hAnsi="Times New Roman"/>
      <w:lang w:eastAsia="en-GB"/>
    </w:rPr>
  </w:style>
  <w:style w:type="paragraph" w:styleId="xl79" w:customStyle="1">
    <w:name w:val="xl79"/>
    <w:basedOn w:val="Normal"/>
    <w:rsid w:val="00200D7D"/>
    <w:pPr>
      <w:pBdr>
        <w:top w:val="single" w:color="auto" w:sz="4" w:space="0"/>
        <w:bottom w:val="single" w:color="auto" w:sz="4" w:space="0"/>
      </w:pBdr>
      <w:spacing w:before="100" w:beforeAutospacing="1" w:after="100" w:afterAutospacing="1"/>
      <w:jc w:val="left"/>
    </w:pPr>
    <w:rPr>
      <w:rFonts w:ascii="Times New Roman" w:hAnsi="Times New Roman"/>
      <w:b/>
      <w:bCs/>
      <w:lang w:eastAsia="en-GB"/>
    </w:rPr>
  </w:style>
  <w:style w:type="paragraph" w:styleId="xl80" w:customStyle="1">
    <w:name w:val="xl80"/>
    <w:basedOn w:val="Normal"/>
    <w:rsid w:val="00200D7D"/>
    <w:pPr>
      <w:pBdr>
        <w:top w:val="single" w:color="auto" w:sz="4" w:space="0"/>
        <w:bottom w:val="single" w:color="auto" w:sz="4" w:space="0"/>
        <w:right w:val="single" w:color="auto" w:sz="4" w:space="0"/>
      </w:pBdr>
      <w:spacing w:before="100" w:beforeAutospacing="1" w:after="100" w:afterAutospacing="1"/>
      <w:jc w:val="left"/>
    </w:pPr>
    <w:rPr>
      <w:rFonts w:ascii="Times New Roman" w:hAnsi="Times New Roman"/>
      <w:lang w:eastAsia="en-GB"/>
    </w:rPr>
  </w:style>
  <w:style w:type="paragraph" w:styleId="xl81" w:customStyle="1">
    <w:name w:val="xl81"/>
    <w:basedOn w:val="Normal"/>
    <w:rsid w:val="00200D7D"/>
    <w:pPr>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82" w:customStyle="1">
    <w:name w:val="xl82"/>
    <w:basedOn w:val="Normal"/>
    <w:rsid w:val="00200D7D"/>
    <w:pPr>
      <w:pBdr>
        <w:top w:val="single" w:color="auto" w:sz="8" w:space="0"/>
        <w:bottom w:val="single" w:color="auto" w:sz="8" w:space="0"/>
        <w:right w:val="single" w:color="auto" w:sz="4" w:space="0"/>
      </w:pBdr>
      <w:spacing w:before="100" w:beforeAutospacing="1" w:after="100" w:afterAutospacing="1"/>
      <w:jc w:val="center"/>
      <w:textAlignment w:val="center"/>
    </w:pPr>
    <w:rPr>
      <w:rFonts w:ascii="Times New Roman" w:hAnsi="Times New Roman"/>
      <w:lang w:eastAsia="en-GB"/>
    </w:rPr>
  </w:style>
  <w:style w:type="paragraph" w:styleId="xl83" w:customStyle="1">
    <w:name w:val="xl83"/>
    <w:basedOn w:val="Normal"/>
    <w:rsid w:val="00200D7D"/>
    <w:pPr>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lang w:eastAsia="en-GB"/>
    </w:rPr>
  </w:style>
  <w:style w:type="paragraph" w:styleId="xl84" w:customStyle="1">
    <w:name w:val="xl84"/>
    <w:basedOn w:val="Normal"/>
    <w:rsid w:val="00200D7D"/>
    <w:pPr>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85" w:customStyle="1">
    <w:name w:val="xl85"/>
    <w:basedOn w:val="Normal"/>
    <w:rsid w:val="00200D7D"/>
    <w:pPr>
      <w:pBdr>
        <w:top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lang w:eastAsia="en-GB"/>
    </w:rPr>
  </w:style>
  <w:style w:type="paragraph" w:styleId="xl86" w:customStyle="1">
    <w:name w:val="xl86"/>
    <w:basedOn w:val="Normal"/>
    <w:rsid w:val="00200D7D"/>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lang w:eastAsia="en-GB"/>
    </w:rPr>
  </w:style>
  <w:style w:type="paragraph" w:styleId="xl87" w:customStyle="1">
    <w:name w:val="xl87"/>
    <w:basedOn w:val="Normal"/>
    <w:rsid w:val="00200D7D"/>
    <w:pPr>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88" w:customStyle="1">
    <w:name w:val="xl88"/>
    <w:basedOn w:val="Normal"/>
    <w:rsid w:val="00200D7D"/>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lang w:eastAsia="en-GB"/>
    </w:rPr>
  </w:style>
  <w:style w:type="paragraph" w:styleId="xl89" w:customStyle="1">
    <w:name w:val="xl89"/>
    <w:basedOn w:val="Normal"/>
    <w:rsid w:val="00200D7D"/>
    <w:pPr>
      <w:pBdr>
        <w:top w:val="single" w:color="auto" w:sz="4" w:space="0"/>
        <w:left w:val="single" w:color="auto" w:sz="4"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90" w:customStyle="1">
    <w:name w:val="xl90"/>
    <w:basedOn w:val="Normal"/>
    <w:rsid w:val="00200D7D"/>
    <w:pPr>
      <w:pBdr>
        <w:top w:val="single" w:color="auto" w:sz="8"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lang w:eastAsia="en-GB"/>
    </w:rPr>
  </w:style>
  <w:style w:type="paragraph" w:styleId="xl91" w:customStyle="1">
    <w:name w:val="xl91"/>
    <w:basedOn w:val="Normal"/>
    <w:rsid w:val="00200D7D"/>
    <w:pPr>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Times New Roman" w:hAnsi="Times New Roman"/>
      <w:lang w:eastAsia="en-GB"/>
    </w:rPr>
  </w:style>
  <w:style w:type="paragraph" w:styleId="xl92" w:customStyle="1">
    <w:name w:val="xl92"/>
    <w:basedOn w:val="Normal"/>
    <w:rsid w:val="00200D7D"/>
    <w:pPr>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Times New Roman" w:hAnsi="Times New Roman"/>
      <w:lang w:eastAsia="en-GB"/>
    </w:rPr>
  </w:style>
  <w:style w:type="paragraph" w:styleId="xl93" w:customStyle="1">
    <w:name w:val="xl93"/>
    <w:basedOn w:val="Normal"/>
    <w:rsid w:val="00200D7D"/>
    <w:pPr>
      <w:pBdr>
        <w:top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lang w:eastAsia="en-GB"/>
    </w:rPr>
  </w:style>
  <w:style w:type="paragraph" w:styleId="xl94" w:customStyle="1">
    <w:name w:val="xl94"/>
    <w:basedOn w:val="Normal"/>
    <w:rsid w:val="00200D7D"/>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lang w:eastAsia="en-GB"/>
    </w:rPr>
  </w:style>
  <w:style w:type="paragraph" w:styleId="xl95" w:customStyle="1">
    <w:name w:val="xl95"/>
    <w:basedOn w:val="Normal"/>
    <w:rsid w:val="00200D7D"/>
    <w:pPr>
      <w:pBdr>
        <w:top w:val="single" w:color="auto" w:sz="8" w:space="0"/>
        <w:right w:val="single" w:color="auto" w:sz="8" w:space="0"/>
      </w:pBdr>
      <w:spacing w:before="100" w:beforeAutospacing="1" w:after="100" w:afterAutospacing="1"/>
      <w:jc w:val="left"/>
      <w:textAlignment w:val="center"/>
    </w:pPr>
    <w:rPr>
      <w:rFonts w:ascii="Times New Roman" w:hAnsi="Times New Roman"/>
      <w:lang w:eastAsia="en-GB"/>
    </w:rPr>
  </w:style>
  <w:style w:type="paragraph" w:styleId="xl96" w:customStyle="1">
    <w:name w:val="xl96"/>
    <w:basedOn w:val="Normal"/>
    <w:rsid w:val="00200D7D"/>
    <w:pPr>
      <w:pBdr>
        <w:top w:val="single" w:color="auto" w:sz="8" w:space="0"/>
        <w:bottom w:val="single" w:color="auto" w:sz="4"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97" w:customStyle="1">
    <w:name w:val="xl97"/>
    <w:basedOn w:val="Normal"/>
    <w:rsid w:val="00200D7D"/>
    <w:pPr>
      <w:pBdr>
        <w:top w:val="single" w:color="auto" w:sz="4" w:space="0"/>
        <w:bottom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98" w:customStyle="1">
    <w:name w:val="xl98"/>
    <w:basedOn w:val="Normal"/>
    <w:rsid w:val="00200D7D"/>
    <w:pPr>
      <w:pBdr>
        <w:top w:val="single" w:color="auto" w:sz="8" w:space="0"/>
        <w:bottom w:val="single" w:color="auto" w:sz="4" w:space="0"/>
        <w:right w:val="single" w:color="auto" w:sz="8" w:space="0"/>
      </w:pBdr>
      <w:spacing w:before="100" w:beforeAutospacing="1" w:after="100" w:afterAutospacing="1"/>
      <w:jc w:val="center"/>
    </w:pPr>
    <w:rPr>
      <w:rFonts w:ascii="Times New Roman" w:hAnsi="Times New Roman"/>
      <w:lang w:eastAsia="en-GB"/>
    </w:rPr>
  </w:style>
  <w:style w:type="paragraph" w:styleId="xl99" w:customStyle="1">
    <w:name w:val="xl99"/>
    <w:basedOn w:val="Normal"/>
    <w:rsid w:val="00200D7D"/>
    <w:pPr>
      <w:pBdr>
        <w:top w:val="single" w:color="auto" w:sz="4" w:space="0"/>
        <w:bottom w:val="single" w:color="auto" w:sz="8" w:space="0"/>
        <w:right w:val="single" w:color="auto" w:sz="8" w:space="0"/>
      </w:pBdr>
      <w:spacing w:before="100" w:beforeAutospacing="1" w:after="100" w:afterAutospacing="1"/>
      <w:jc w:val="center"/>
    </w:pPr>
    <w:rPr>
      <w:rFonts w:ascii="Times New Roman" w:hAnsi="Times New Roman"/>
      <w:lang w:eastAsia="en-GB"/>
    </w:rPr>
  </w:style>
  <w:style w:type="paragraph" w:styleId="xl100" w:customStyle="1">
    <w:name w:val="xl100"/>
    <w:basedOn w:val="Normal"/>
    <w:rsid w:val="00200D7D"/>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101" w:customStyle="1">
    <w:name w:val="xl101"/>
    <w:basedOn w:val="Normal"/>
    <w:rsid w:val="00200D7D"/>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lang w:eastAsia="en-GB"/>
    </w:rPr>
  </w:style>
  <w:style w:type="paragraph" w:styleId="xl102" w:customStyle="1">
    <w:name w:val="xl102"/>
    <w:basedOn w:val="Normal"/>
    <w:rsid w:val="00200D7D"/>
    <w:pPr>
      <w:pBdr>
        <w:top w:val="single" w:color="auto" w:sz="8" w:space="0"/>
        <w:left w:val="single" w:color="auto" w:sz="8" w:space="0"/>
        <w:right w:val="single" w:color="auto" w:sz="8" w:space="0"/>
      </w:pBdr>
      <w:spacing w:before="100" w:beforeAutospacing="1" w:after="100" w:afterAutospacing="1"/>
      <w:jc w:val="center"/>
    </w:pPr>
    <w:rPr>
      <w:rFonts w:ascii="Times New Roman" w:hAnsi="Times New Roman"/>
      <w:lang w:eastAsia="en-GB"/>
    </w:rPr>
  </w:style>
  <w:style w:type="paragraph" w:styleId="xl103" w:customStyle="1">
    <w:name w:val="xl103"/>
    <w:basedOn w:val="Normal"/>
    <w:rsid w:val="00200D7D"/>
    <w:pPr>
      <w:pBdr>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lang w:eastAsia="en-GB"/>
    </w:rPr>
  </w:style>
  <w:style w:type="paragraph" w:styleId="xl104" w:customStyle="1">
    <w:name w:val="xl104"/>
    <w:basedOn w:val="Normal"/>
    <w:rsid w:val="00200D7D"/>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105" w:customStyle="1">
    <w:name w:val="xl105"/>
    <w:basedOn w:val="Normal"/>
    <w:rsid w:val="00200D7D"/>
    <w:pPr>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106" w:customStyle="1">
    <w:name w:val="xl106"/>
    <w:basedOn w:val="Normal"/>
    <w:rsid w:val="00200D7D"/>
    <w:pPr>
      <w:pBdr>
        <w:top w:val="single" w:color="auto" w:sz="8" w:space="0"/>
        <w:left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107" w:customStyle="1">
    <w:name w:val="xl107"/>
    <w:basedOn w:val="Normal"/>
    <w:rsid w:val="00200D7D"/>
    <w:pPr>
      <w:pBdr>
        <w:left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xl108" w:customStyle="1">
    <w:name w:val="xl108"/>
    <w:basedOn w:val="Normal"/>
    <w:rsid w:val="00200D7D"/>
    <w:pPr>
      <w:pBdr>
        <w:left w:val="single" w:color="auto" w:sz="8" w:space="0"/>
        <w:bottom w:val="single" w:color="auto" w:sz="8" w:space="0"/>
        <w:right w:val="single" w:color="auto" w:sz="8" w:space="0"/>
      </w:pBdr>
      <w:spacing w:before="100" w:beforeAutospacing="1" w:after="100" w:afterAutospacing="1"/>
      <w:jc w:val="center"/>
      <w:textAlignment w:val="center"/>
    </w:pPr>
    <w:rPr>
      <w:rFonts w:ascii="Times New Roman" w:hAnsi="Times New Roman"/>
      <w:lang w:eastAsia="en-GB"/>
    </w:rPr>
  </w:style>
  <w:style w:type="paragraph" w:styleId="list2paper" w:customStyle="1">
    <w:name w:val="list 2 paper"/>
    <w:basedOn w:val="Normal"/>
    <w:qFormat/>
    <w:rsid w:val="0000316D"/>
    <w:pPr>
      <w:tabs>
        <w:tab w:val="left" w:pos="567"/>
      </w:tabs>
      <w:spacing w:after="0" w:line="264" w:lineRule="auto"/>
      <w:ind w:left="567" w:right="-108" w:hanging="567"/>
      <w:jc w:val="left"/>
    </w:pPr>
    <w:rPr>
      <w:rFonts w:cs="Arial"/>
    </w:rPr>
  </w:style>
  <w:style w:type="paragraph" w:styleId="111paperstyle" w:customStyle="1">
    <w:name w:val="1.1.1 paper style"/>
    <w:basedOn w:val="Normal"/>
    <w:qFormat/>
    <w:rsid w:val="0000316D"/>
    <w:pPr>
      <w:tabs>
        <w:tab w:val="left" w:pos="567"/>
      </w:tabs>
      <w:spacing w:after="240" w:line="264" w:lineRule="auto"/>
      <w:ind w:left="1276" w:right="-108" w:hanging="720"/>
      <w:contextualSpacing/>
      <w:jc w:val="left"/>
    </w:pPr>
    <w:rPr>
      <w:rFonts w:cs="Arial"/>
    </w:rPr>
  </w:style>
  <w:style w:type="character" w:styleId="FootnoteReference">
    <w:name w:val="footnote reference"/>
    <w:basedOn w:val="DefaultParagraphFont"/>
    <w:uiPriority w:val="99"/>
    <w:unhideWhenUsed/>
    <w:rsid w:val="00EC4863"/>
    <w:rPr>
      <w:vertAlign w:val="superscript"/>
    </w:rPr>
  </w:style>
  <w:style w:type="paragraph" w:styleId="TABLEminibullets" w:customStyle="1">
    <w:name w:val="TABLE mini bullets"/>
    <w:basedOn w:val="111paperstyle"/>
    <w:qFormat/>
    <w:rsid w:val="004F264C"/>
    <w:pPr>
      <w:numPr>
        <w:numId w:val="4"/>
      </w:numPr>
      <w:tabs>
        <w:tab w:val="clear" w:pos="567"/>
        <w:tab w:val="left" w:pos="993"/>
      </w:tabs>
      <w:ind w:left="993" w:hanging="284"/>
    </w:pPr>
    <w:rPr>
      <w:rFonts w:eastAsia="Arial"/>
      <w:sz w:val="22"/>
      <w:szCs w:val="22"/>
      <w:lang w:val="en-US"/>
    </w:rPr>
  </w:style>
  <w:style w:type="character" w:styleId="PlaceholderText">
    <w:name w:val="Placeholder Text"/>
    <w:basedOn w:val="DefaultParagraphFont"/>
    <w:uiPriority w:val="99"/>
    <w:semiHidden/>
    <w:rsid w:val="00A91C80"/>
    <w:rPr>
      <w:color w:val="808080"/>
    </w:rPr>
  </w:style>
  <w:style w:type="character" w:styleId="Generaltext" w:customStyle="1">
    <w:name w:val="General text"/>
    <w:basedOn w:val="DefaultParagraphFont"/>
    <w:uiPriority w:val="1"/>
    <w:rsid w:val="002A38B8"/>
    <w:rPr>
      <w:rFonts w:ascii="Arial" w:hAnsi="Arial"/>
      <w:sz w:val="22"/>
    </w:rPr>
  </w:style>
  <w:style w:type="character" w:styleId="Generaltext1" w:customStyle="1">
    <w:name w:val="General text1"/>
    <w:basedOn w:val="DefaultParagraphFont"/>
    <w:uiPriority w:val="1"/>
    <w:rsid w:val="00AF65A5"/>
    <w:rPr>
      <w:rFonts w:ascii="Arial" w:hAnsi="Arial"/>
      <w:sz w:val="20"/>
    </w:rPr>
  </w:style>
  <w:style w:type="character" w:styleId="ListParagraphChar" w:customStyle="1">
    <w:name w:val="List Paragraph Char"/>
    <w:basedOn w:val="DefaultParagraphFont"/>
    <w:link w:val="ListParagraph"/>
    <w:uiPriority w:val="34"/>
    <w:locked/>
    <w:rsid w:val="008E7494"/>
    <w:rPr>
      <w:rFonts w:ascii="Calibri" w:hAnsi="Calibri" w:eastAsia="Calibri"/>
    </w:rPr>
  </w:style>
  <w:style w:type="character" w:styleId="NoSpacingChar" w:customStyle="1">
    <w:name w:val="No Spacing Char"/>
    <w:basedOn w:val="DefaultParagraphFont"/>
    <w:link w:val="NoSpacing"/>
    <w:uiPriority w:val="1"/>
    <w:locked/>
    <w:rsid w:val="00C57488"/>
  </w:style>
  <w:style w:type="paragraph" w:styleId="ui-chatitem" w:customStyle="1">
    <w:name w:val="ui-chat__item"/>
    <w:basedOn w:val="Normal"/>
    <w:rsid w:val="005A71B0"/>
    <w:pPr>
      <w:spacing w:before="100" w:beforeAutospacing="1" w:after="100" w:afterAutospacing="1"/>
      <w:jc w:val="left"/>
    </w:pPr>
    <w:rPr>
      <w:rFonts w:ascii="Times New Roman" w:hAnsi="Times New Roman"/>
      <w:lang w:eastAsia="en-GB"/>
    </w:rPr>
  </w:style>
  <w:style w:type="character" w:styleId="Style1" w:customStyle="1">
    <w:name w:val="Style1"/>
    <w:basedOn w:val="DefaultParagraphFont"/>
    <w:uiPriority w:val="1"/>
    <w:rsid w:val="00C2006E"/>
    <w:rPr>
      <w:rFonts w:ascii="Arial" w:hAnsi="Arial"/>
      <w:sz w:val="24"/>
    </w:rPr>
  </w:style>
  <w:style w:type="character" w:styleId="Style2" w:customStyle="1">
    <w:name w:val="Style2"/>
    <w:basedOn w:val="DefaultParagraphFont"/>
    <w:uiPriority w:val="1"/>
    <w:rsid w:val="00CD59CB"/>
    <w:rPr>
      <w:rFonts w:ascii="Arial" w:hAnsi="Arial"/>
      <w:sz w:val="24"/>
    </w:rPr>
  </w:style>
  <w:style w:type="paragraph" w:styleId="paragraph" w:customStyle="1">
    <w:name w:val="paragraph"/>
    <w:basedOn w:val="Normal"/>
    <w:rsid w:val="00B1052D"/>
    <w:pPr>
      <w:spacing w:before="100" w:beforeAutospacing="1" w:after="100" w:afterAutospacing="1"/>
      <w:jc w:val="left"/>
    </w:pPr>
    <w:rPr>
      <w:rFonts w:ascii="Times New Roman" w:hAnsi="Times New Roman"/>
      <w:lang w:eastAsia="en-GB"/>
    </w:rPr>
  </w:style>
  <w:style w:type="character" w:styleId="normaltextrun" w:customStyle="1">
    <w:name w:val="normaltextrun"/>
    <w:basedOn w:val="DefaultParagraphFont"/>
    <w:rsid w:val="00B1052D"/>
  </w:style>
  <w:style w:type="character" w:styleId="eop" w:customStyle="1">
    <w:name w:val="eop"/>
    <w:basedOn w:val="DefaultParagraphFont"/>
    <w:rsid w:val="00B1052D"/>
  </w:style>
  <w:style w:type="character" w:styleId="UnresolvedMention">
    <w:name w:val="Unresolved Mention"/>
    <w:basedOn w:val="DefaultParagraphFont"/>
    <w:uiPriority w:val="99"/>
    <w:unhideWhenUsed/>
    <w:rsid w:val="00137F1E"/>
    <w:rPr>
      <w:color w:val="605E5C"/>
      <w:shd w:val="clear" w:color="auto" w:fill="E1DFDD"/>
    </w:rPr>
  </w:style>
  <w:style w:type="paragraph" w:styleId="Revision">
    <w:name w:val="Revision"/>
    <w:hidden/>
    <w:uiPriority w:val="99"/>
    <w:semiHidden/>
    <w:rsid w:val="005E20B1"/>
    <w:pPr>
      <w:spacing w:after="0" w:line="240" w:lineRule="auto"/>
    </w:pPr>
    <w:rPr>
      <w:rFonts w:ascii="Arial" w:hAnsi="Arial" w:eastAsia="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cf01" w:customStyle="1">
    <w:name w:val="cf01"/>
    <w:basedOn w:val="DefaultParagraphFont"/>
    <w:rsid w:val="0083340C"/>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307">
      <w:bodyDiv w:val="1"/>
      <w:marLeft w:val="0"/>
      <w:marRight w:val="0"/>
      <w:marTop w:val="0"/>
      <w:marBottom w:val="0"/>
      <w:divBdr>
        <w:top w:val="none" w:sz="0" w:space="0" w:color="auto"/>
        <w:left w:val="none" w:sz="0" w:space="0" w:color="auto"/>
        <w:bottom w:val="none" w:sz="0" w:space="0" w:color="auto"/>
        <w:right w:val="none" w:sz="0" w:space="0" w:color="auto"/>
      </w:divBdr>
      <w:divsChild>
        <w:div w:id="959725512">
          <w:marLeft w:val="0"/>
          <w:marRight w:val="0"/>
          <w:marTop w:val="0"/>
          <w:marBottom w:val="0"/>
          <w:divBdr>
            <w:top w:val="none" w:sz="0" w:space="0" w:color="auto"/>
            <w:left w:val="none" w:sz="0" w:space="0" w:color="auto"/>
            <w:bottom w:val="none" w:sz="0" w:space="0" w:color="auto"/>
            <w:right w:val="none" w:sz="0" w:space="0" w:color="auto"/>
          </w:divBdr>
          <w:divsChild>
            <w:div w:id="1819758976">
              <w:marLeft w:val="0"/>
              <w:marRight w:val="0"/>
              <w:marTop w:val="0"/>
              <w:marBottom w:val="0"/>
              <w:divBdr>
                <w:top w:val="none" w:sz="0" w:space="0" w:color="auto"/>
                <w:left w:val="none" w:sz="0" w:space="0" w:color="auto"/>
                <w:bottom w:val="none" w:sz="0" w:space="0" w:color="auto"/>
                <w:right w:val="none" w:sz="0" w:space="0" w:color="auto"/>
              </w:divBdr>
              <w:divsChild>
                <w:div w:id="1576358574">
                  <w:marLeft w:val="0"/>
                  <w:marRight w:val="0"/>
                  <w:marTop w:val="0"/>
                  <w:marBottom w:val="0"/>
                  <w:divBdr>
                    <w:top w:val="none" w:sz="0" w:space="0" w:color="auto"/>
                    <w:left w:val="none" w:sz="0" w:space="0" w:color="auto"/>
                    <w:bottom w:val="none" w:sz="0" w:space="0" w:color="auto"/>
                    <w:right w:val="none" w:sz="0" w:space="0" w:color="auto"/>
                  </w:divBdr>
                  <w:divsChild>
                    <w:div w:id="94592496">
                      <w:marLeft w:val="0"/>
                      <w:marRight w:val="0"/>
                      <w:marTop w:val="0"/>
                      <w:marBottom w:val="0"/>
                      <w:divBdr>
                        <w:top w:val="none" w:sz="0" w:space="0" w:color="auto"/>
                        <w:left w:val="none" w:sz="0" w:space="0" w:color="auto"/>
                        <w:bottom w:val="none" w:sz="0" w:space="0" w:color="auto"/>
                        <w:right w:val="none" w:sz="0" w:space="0" w:color="auto"/>
                      </w:divBdr>
                      <w:divsChild>
                        <w:div w:id="658463070">
                          <w:marLeft w:val="0"/>
                          <w:marRight w:val="0"/>
                          <w:marTop w:val="0"/>
                          <w:marBottom w:val="0"/>
                          <w:divBdr>
                            <w:top w:val="none" w:sz="0" w:space="0" w:color="auto"/>
                            <w:left w:val="none" w:sz="0" w:space="0" w:color="auto"/>
                            <w:bottom w:val="none" w:sz="0" w:space="0" w:color="auto"/>
                            <w:right w:val="none" w:sz="0" w:space="0" w:color="auto"/>
                          </w:divBdr>
                          <w:divsChild>
                            <w:div w:id="727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4005">
      <w:bodyDiv w:val="1"/>
      <w:marLeft w:val="0"/>
      <w:marRight w:val="0"/>
      <w:marTop w:val="0"/>
      <w:marBottom w:val="0"/>
      <w:divBdr>
        <w:top w:val="none" w:sz="0" w:space="0" w:color="auto"/>
        <w:left w:val="none" w:sz="0" w:space="0" w:color="auto"/>
        <w:bottom w:val="none" w:sz="0" w:space="0" w:color="auto"/>
        <w:right w:val="none" w:sz="0" w:space="0" w:color="auto"/>
      </w:divBdr>
    </w:div>
    <w:div w:id="176122187">
      <w:bodyDiv w:val="1"/>
      <w:marLeft w:val="0"/>
      <w:marRight w:val="0"/>
      <w:marTop w:val="0"/>
      <w:marBottom w:val="0"/>
      <w:divBdr>
        <w:top w:val="none" w:sz="0" w:space="0" w:color="auto"/>
        <w:left w:val="none" w:sz="0" w:space="0" w:color="auto"/>
        <w:bottom w:val="none" w:sz="0" w:space="0" w:color="auto"/>
        <w:right w:val="none" w:sz="0" w:space="0" w:color="auto"/>
      </w:divBdr>
    </w:div>
    <w:div w:id="217208407">
      <w:bodyDiv w:val="1"/>
      <w:marLeft w:val="0"/>
      <w:marRight w:val="0"/>
      <w:marTop w:val="0"/>
      <w:marBottom w:val="0"/>
      <w:divBdr>
        <w:top w:val="none" w:sz="0" w:space="0" w:color="auto"/>
        <w:left w:val="none" w:sz="0" w:space="0" w:color="auto"/>
        <w:bottom w:val="none" w:sz="0" w:space="0" w:color="auto"/>
        <w:right w:val="none" w:sz="0" w:space="0" w:color="auto"/>
      </w:divBdr>
    </w:div>
    <w:div w:id="226116087">
      <w:bodyDiv w:val="1"/>
      <w:marLeft w:val="0"/>
      <w:marRight w:val="0"/>
      <w:marTop w:val="0"/>
      <w:marBottom w:val="0"/>
      <w:divBdr>
        <w:top w:val="none" w:sz="0" w:space="0" w:color="auto"/>
        <w:left w:val="none" w:sz="0" w:space="0" w:color="auto"/>
        <w:bottom w:val="none" w:sz="0" w:space="0" w:color="auto"/>
        <w:right w:val="none" w:sz="0" w:space="0" w:color="auto"/>
      </w:divBdr>
    </w:div>
    <w:div w:id="296421098">
      <w:bodyDiv w:val="1"/>
      <w:marLeft w:val="0"/>
      <w:marRight w:val="0"/>
      <w:marTop w:val="0"/>
      <w:marBottom w:val="0"/>
      <w:divBdr>
        <w:top w:val="none" w:sz="0" w:space="0" w:color="auto"/>
        <w:left w:val="none" w:sz="0" w:space="0" w:color="auto"/>
        <w:bottom w:val="none" w:sz="0" w:space="0" w:color="auto"/>
        <w:right w:val="none" w:sz="0" w:space="0" w:color="auto"/>
      </w:divBdr>
    </w:div>
    <w:div w:id="365061871">
      <w:bodyDiv w:val="1"/>
      <w:marLeft w:val="0"/>
      <w:marRight w:val="0"/>
      <w:marTop w:val="0"/>
      <w:marBottom w:val="0"/>
      <w:divBdr>
        <w:top w:val="none" w:sz="0" w:space="0" w:color="auto"/>
        <w:left w:val="none" w:sz="0" w:space="0" w:color="auto"/>
        <w:bottom w:val="none" w:sz="0" w:space="0" w:color="auto"/>
        <w:right w:val="none" w:sz="0" w:space="0" w:color="auto"/>
      </w:divBdr>
    </w:div>
    <w:div w:id="556669370">
      <w:bodyDiv w:val="1"/>
      <w:marLeft w:val="0"/>
      <w:marRight w:val="0"/>
      <w:marTop w:val="0"/>
      <w:marBottom w:val="0"/>
      <w:divBdr>
        <w:top w:val="none" w:sz="0" w:space="0" w:color="auto"/>
        <w:left w:val="none" w:sz="0" w:space="0" w:color="auto"/>
        <w:bottom w:val="none" w:sz="0" w:space="0" w:color="auto"/>
        <w:right w:val="none" w:sz="0" w:space="0" w:color="auto"/>
      </w:divBdr>
    </w:div>
    <w:div w:id="567347640">
      <w:bodyDiv w:val="1"/>
      <w:marLeft w:val="0"/>
      <w:marRight w:val="0"/>
      <w:marTop w:val="0"/>
      <w:marBottom w:val="0"/>
      <w:divBdr>
        <w:top w:val="none" w:sz="0" w:space="0" w:color="auto"/>
        <w:left w:val="none" w:sz="0" w:space="0" w:color="auto"/>
        <w:bottom w:val="none" w:sz="0" w:space="0" w:color="auto"/>
        <w:right w:val="none" w:sz="0" w:space="0" w:color="auto"/>
      </w:divBdr>
    </w:div>
    <w:div w:id="581526259">
      <w:bodyDiv w:val="1"/>
      <w:marLeft w:val="0"/>
      <w:marRight w:val="0"/>
      <w:marTop w:val="0"/>
      <w:marBottom w:val="0"/>
      <w:divBdr>
        <w:top w:val="none" w:sz="0" w:space="0" w:color="auto"/>
        <w:left w:val="none" w:sz="0" w:space="0" w:color="auto"/>
        <w:bottom w:val="none" w:sz="0" w:space="0" w:color="auto"/>
        <w:right w:val="none" w:sz="0" w:space="0" w:color="auto"/>
      </w:divBdr>
    </w:div>
    <w:div w:id="690030063">
      <w:bodyDiv w:val="1"/>
      <w:marLeft w:val="0"/>
      <w:marRight w:val="0"/>
      <w:marTop w:val="0"/>
      <w:marBottom w:val="0"/>
      <w:divBdr>
        <w:top w:val="none" w:sz="0" w:space="0" w:color="auto"/>
        <w:left w:val="none" w:sz="0" w:space="0" w:color="auto"/>
        <w:bottom w:val="none" w:sz="0" w:space="0" w:color="auto"/>
        <w:right w:val="none" w:sz="0" w:space="0" w:color="auto"/>
      </w:divBdr>
    </w:div>
    <w:div w:id="750078538">
      <w:bodyDiv w:val="1"/>
      <w:marLeft w:val="0"/>
      <w:marRight w:val="0"/>
      <w:marTop w:val="0"/>
      <w:marBottom w:val="0"/>
      <w:divBdr>
        <w:top w:val="none" w:sz="0" w:space="0" w:color="auto"/>
        <w:left w:val="none" w:sz="0" w:space="0" w:color="auto"/>
        <w:bottom w:val="none" w:sz="0" w:space="0" w:color="auto"/>
        <w:right w:val="none" w:sz="0" w:space="0" w:color="auto"/>
      </w:divBdr>
      <w:divsChild>
        <w:div w:id="861088463">
          <w:marLeft w:val="0"/>
          <w:marRight w:val="0"/>
          <w:marTop w:val="0"/>
          <w:marBottom w:val="0"/>
          <w:divBdr>
            <w:top w:val="none" w:sz="0" w:space="0" w:color="auto"/>
            <w:left w:val="none" w:sz="0" w:space="0" w:color="auto"/>
            <w:bottom w:val="none" w:sz="0" w:space="0" w:color="auto"/>
            <w:right w:val="none" w:sz="0" w:space="0" w:color="auto"/>
          </w:divBdr>
        </w:div>
        <w:div w:id="1170019715">
          <w:marLeft w:val="0"/>
          <w:marRight w:val="0"/>
          <w:marTop w:val="0"/>
          <w:marBottom w:val="0"/>
          <w:divBdr>
            <w:top w:val="none" w:sz="0" w:space="0" w:color="auto"/>
            <w:left w:val="none" w:sz="0" w:space="0" w:color="auto"/>
            <w:bottom w:val="none" w:sz="0" w:space="0" w:color="auto"/>
            <w:right w:val="none" w:sz="0" w:space="0" w:color="auto"/>
          </w:divBdr>
        </w:div>
        <w:div w:id="1457260753">
          <w:marLeft w:val="0"/>
          <w:marRight w:val="0"/>
          <w:marTop w:val="0"/>
          <w:marBottom w:val="0"/>
          <w:divBdr>
            <w:top w:val="none" w:sz="0" w:space="0" w:color="auto"/>
            <w:left w:val="none" w:sz="0" w:space="0" w:color="auto"/>
            <w:bottom w:val="none" w:sz="0" w:space="0" w:color="auto"/>
            <w:right w:val="none" w:sz="0" w:space="0" w:color="auto"/>
          </w:divBdr>
        </w:div>
        <w:div w:id="1518273941">
          <w:marLeft w:val="0"/>
          <w:marRight w:val="0"/>
          <w:marTop w:val="0"/>
          <w:marBottom w:val="0"/>
          <w:divBdr>
            <w:top w:val="none" w:sz="0" w:space="0" w:color="auto"/>
            <w:left w:val="none" w:sz="0" w:space="0" w:color="auto"/>
            <w:bottom w:val="none" w:sz="0" w:space="0" w:color="auto"/>
            <w:right w:val="none" w:sz="0" w:space="0" w:color="auto"/>
          </w:divBdr>
        </w:div>
        <w:div w:id="1535458497">
          <w:marLeft w:val="0"/>
          <w:marRight w:val="0"/>
          <w:marTop w:val="0"/>
          <w:marBottom w:val="0"/>
          <w:divBdr>
            <w:top w:val="none" w:sz="0" w:space="0" w:color="auto"/>
            <w:left w:val="none" w:sz="0" w:space="0" w:color="auto"/>
            <w:bottom w:val="none" w:sz="0" w:space="0" w:color="auto"/>
            <w:right w:val="none" w:sz="0" w:space="0" w:color="auto"/>
          </w:divBdr>
        </w:div>
      </w:divsChild>
    </w:div>
    <w:div w:id="788472175">
      <w:bodyDiv w:val="1"/>
      <w:marLeft w:val="0"/>
      <w:marRight w:val="0"/>
      <w:marTop w:val="0"/>
      <w:marBottom w:val="0"/>
      <w:divBdr>
        <w:top w:val="none" w:sz="0" w:space="0" w:color="auto"/>
        <w:left w:val="none" w:sz="0" w:space="0" w:color="auto"/>
        <w:bottom w:val="none" w:sz="0" w:space="0" w:color="auto"/>
        <w:right w:val="none" w:sz="0" w:space="0" w:color="auto"/>
      </w:divBdr>
    </w:div>
    <w:div w:id="850027178">
      <w:bodyDiv w:val="1"/>
      <w:marLeft w:val="0"/>
      <w:marRight w:val="0"/>
      <w:marTop w:val="0"/>
      <w:marBottom w:val="0"/>
      <w:divBdr>
        <w:top w:val="none" w:sz="0" w:space="0" w:color="auto"/>
        <w:left w:val="none" w:sz="0" w:space="0" w:color="auto"/>
        <w:bottom w:val="none" w:sz="0" w:space="0" w:color="auto"/>
        <w:right w:val="none" w:sz="0" w:space="0" w:color="auto"/>
      </w:divBdr>
    </w:div>
    <w:div w:id="917598896">
      <w:bodyDiv w:val="1"/>
      <w:marLeft w:val="0"/>
      <w:marRight w:val="0"/>
      <w:marTop w:val="0"/>
      <w:marBottom w:val="0"/>
      <w:divBdr>
        <w:top w:val="none" w:sz="0" w:space="0" w:color="auto"/>
        <w:left w:val="none" w:sz="0" w:space="0" w:color="auto"/>
        <w:bottom w:val="none" w:sz="0" w:space="0" w:color="auto"/>
        <w:right w:val="none" w:sz="0" w:space="0" w:color="auto"/>
      </w:divBdr>
    </w:div>
    <w:div w:id="919751605">
      <w:bodyDiv w:val="1"/>
      <w:marLeft w:val="0"/>
      <w:marRight w:val="0"/>
      <w:marTop w:val="0"/>
      <w:marBottom w:val="0"/>
      <w:divBdr>
        <w:top w:val="none" w:sz="0" w:space="0" w:color="auto"/>
        <w:left w:val="none" w:sz="0" w:space="0" w:color="auto"/>
        <w:bottom w:val="none" w:sz="0" w:space="0" w:color="auto"/>
        <w:right w:val="none" w:sz="0" w:space="0" w:color="auto"/>
      </w:divBdr>
    </w:div>
    <w:div w:id="946278270">
      <w:bodyDiv w:val="1"/>
      <w:marLeft w:val="0"/>
      <w:marRight w:val="0"/>
      <w:marTop w:val="0"/>
      <w:marBottom w:val="0"/>
      <w:divBdr>
        <w:top w:val="none" w:sz="0" w:space="0" w:color="auto"/>
        <w:left w:val="none" w:sz="0" w:space="0" w:color="auto"/>
        <w:bottom w:val="none" w:sz="0" w:space="0" w:color="auto"/>
        <w:right w:val="none" w:sz="0" w:space="0" w:color="auto"/>
      </w:divBdr>
    </w:div>
    <w:div w:id="970749074">
      <w:bodyDiv w:val="1"/>
      <w:marLeft w:val="0"/>
      <w:marRight w:val="0"/>
      <w:marTop w:val="0"/>
      <w:marBottom w:val="0"/>
      <w:divBdr>
        <w:top w:val="none" w:sz="0" w:space="0" w:color="auto"/>
        <w:left w:val="none" w:sz="0" w:space="0" w:color="auto"/>
        <w:bottom w:val="none" w:sz="0" w:space="0" w:color="auto"/>
        <w:right w:val="none" w:sz="0" w:space="0" w:color="auto"/>
      </w:divBdr>
    </w:div>
    <w:div w:id="992487286">
      <w:bodyDiv w:val="1"/>
      <w:marLeft w:val="0"/>
      <w:marRight w:val="0"/>
      <w:marTop w:val="0"/>
      <w:marBottom w:val="0"/>
      <w:divBdr>
        <w:top w:val="none" w:sz="0" w:space="0" w:color="auto"/>
        <w:left w:val="none" w:sz="0" w:space="0" w:color="auto"/>
        <w:bottom w:val="none" w:sz="0" w:space="0" w:color="auto"/>
        <w:right w:val="none" w:sz="0" w:space="0" w:color="auto"/>
      </w:divBdr>
    </w:div>
    <w:div w:id="1019427955">
      <w:bodyDiv w:val="1"/>
      <w:marLeft w:val="0"/>
      <w:marRight w:val="0"/>
      <w:marTop w:val="0"/>
      <w:marBottom w:val="0"/>
      <w:divBdr>
        <w:top w:val="none" w:sz="0" w:space="0" w:color="auto"/>
        <w:left w:val="none" w:sz="0" w:space="0" w:color="auto"/>
        <w:bottom w:val="none" w:sz="0" w:space="0" w:color="auto"/>
        <w:right w:val="none" w:sz="0" w:space="0" w:color="auto"/>
      </w:divBdr>
    </w:div>
    <w:div w:id="1107508843">
      <w:bodyDiv w:val="1"/>
      <w:marLeft w:val="0"/>
      <w:marRight w:val="0"/>
      <w:marTop w:val="0"/>
      <w:marBottom w:val="0"/>
      <w:divBdr>
        <w:top w:val="none" w:sz="0" w:space="0" w:color="auto"/>
        <w:left w:val="none" w:sz="0" w:space="0" w:color="auto"/>
        <w:bottom w:val="none" w:sz="0" w:space="0" w:color="auto"/>
        <w:right w:val="none" w:sz="0" w:space="0" w:color="auto"/>
      </w:divBdr>
    </w:div>
    <w:div w:id="1232035544">
      <w:bodyDiv w:val="1"/>
      <w:marLeft w:val="0"/>
      <w:marRight w:val="0"/>
      <w:marTop w:val="0"/>
      <w:marBottom w:val="0"/>
      <w:divBdr>
        <w:top w:val="none" w:sz="0" w:space="0" w:color="auto"/>
        <w:left w:val="none" w:sz="0" w:space="0" w:color="auto"/>
        <w:bottom w:val="none" w:sz="0" w:space="0" w:color="auto"/>
        <w:right w:val="none" w:sz="0" w:space="0" w:color="auto"/>
      </w:divBdr>
      <w:divsChild>
        <w:div w:id="1379165923">
          <w:marLeft w:val="0"/>
          <w:marRight w:val="0"/>
          <w:marTop w:val="0"/>
          <w:marBottom w:val="0"/>
          <w:divBdr>
            <w:top w:val="none" w:sz="0" w:space="0" w:color="auto"/>
            <w:left w:val="none" w:sz="0" w:space="0" w:color="auto"/>
            <w:bottom w:val="none" w:sz="0" w:space="0" w:color="auto"/>
            <w:right w:val="none" w:sz="0" w:space="0" w:color="auto"/>
          </w:divBdr>
        </w:div>
        <w:div w:id="1168986006">
          <w:marLeft w:val="0"/>
          <w:marRight w:val="0"/>
          <w:marTop w:val="0"/>
          <w:marBottom w:val="0"/>
          <w:divBdr>
            <w:top w:val="none" w:sz="0" w:space="0" w:color="auto"/>
            <w:left w:val="none" w:sz="0" w:space="0" w:color="auto"/>
            <w:bottom w:val="none" w:sz="0" w:space="0" w:color="auto"/>
            <w:right w:val="none" w:sz="0" w:space="0" w:color="auto"/>
          </w:divBdr>
        </w:div>
        <w:div w:id="1375614264">
          <w:marLeft w:val="0"/>
          <w:marRight w:val="0"/>
          <w:marTop w:val="0"/>
          <w:marBottom w:val="0"/>
          <w:divBdr>
            <w:top w:val="none" w:sz="0" w:space="0" w:color="auto"/>
            <w:left w:val="none" w:sz="0" w:space="0" w:color="auto"/>
            <w:bottom w:val="none" w:sz="0" w:space="0" w:color="auto"/>
            <w:right w:val="none" w:sz="0" w:space="0" w:color="auto"/>
          </w:divBdr>
        </w:div>
        <w:div w:id="1244533029">
          <w:marLeft w:val="0"/>
          <w:marRight w:val="0"/>
          <w:marTop w:val="0"/>
          <w:marBottom w:val="0"/>
          <w:divBdr>
            <w:top w:val="none" w:sz="0" w:space="0" w:color="auto"/>
            <w:left w:val="none" w:sz="0" w:space="0" w:color="auto"/>
            <w:bottom w:val="none" w:sz="0" w:space="0" w:color="auto"/>
            <w:right w:val="none" w:sz="0" w:space="0" w:color="auto"/>
          </w:divBdr>
        </w:div>
      </w:divsChild>
    </w:div>
    <w:div w:id="1482038248">
      <w:bodyDiv w:val="1"/>
      <w:marLeft w:val="0"/>
      <w:marRight w:val="0"/>
      <w:marTop w:val="0"/>
      <w:marBottom w:val="0"/>
      <w:divBdr>
        <w:top w:val="none" w:sz="0" w:space="0" w:color="auto"/>
        <w:left w:val="none" w:sz="0" w:space="0" w:color="auto"/>
        <w:bottom w:val="none" w:sz="0" w:space="0" w:color="auto"/>
        <w:right w:val="none" w:sz="0" w:space="0" w:color="auto"/>
      </w:divBdr>
    </w:div>
    <w:div w:id="1606766083">
      <w:bodyDiv w:val="1"/>
      <w:marLeft w:val="0"/>
      <w:marRight w:val="0"/>
      <w:marTop w:val="0"/>
      <w:marBottom w:val="0"/>
      <w:divBdr>
        <w:top w:val="none" w:sz="0" w:space="0" w:color="auto"/>
        <w:left w:val="none" w:sz="0" w:space="0" w:color="auto"/>
        <w:bottom w:val="none" w:sz="0" w:space="0" w:color="auto"/>
        <w:right w:val="none" w:sz="0" w:space="0" w:color="auto"/>
      </w:divBdr>
    </w:div>
    <w:div w:id="1637180707">
      <w:bodyDiv w:val="1"/>
      <w:marLeft w:val="0"/>
      <w:marRight w:val="0"/>
      <w:marTop w:val="0"/>
      <w:marBottom w:val="0"/>
      <w:divBdr>
        <w:top w:val="none" w:sz="0" w:space="0" w:color="auto"/>
        <w:left w:val="none" w:sz="0" w:space="0" w:color="auto"/>
        <w:bottom w:val="none" w:sz="0" w:space="0" w:color="auto"/>
        <w:right w:val="none" w:sz="0" w:space="0" w:color="auto"/>
      </w:divBdr>
      <w:divsChild>
        <w:div w:id="1529566181">
          <w:marLeft w:val="0"/>
          <w:marRight w:val="0"/>
          <w:marTop w:val="0"/>
          <w:marBottom w:val="0"/>
          <w:divBdr>
            <w:top w:val="none" w:sz="0" w:space="0" w:color="auto"/>
            <w:left w:val="none" w:sz="0" w:space="0" w:color="auto"/>
            <w:bottom w:val="none" w:sz="0" w:space="0" w:color="auto"/>
            <w:right w:val="none" w:sz="0" w:space="0" w:color="auto"/>
          </w:divBdr>
        </w:div>
        <w:div w:id="541481738">
          <w:marLeft w:val="0"/>
          <w:marRight w:val="0"/>
          <w:marTop w:val="0"/>
          <w:marBottom w:val="0"/>
          <w:divBdr>
            <w:top w:val="none" w:sz="0" w:space="0" w:color="auto"/>
            <w:left w:val="none" w:sz="0" w:space="0" w:color="auto"/>
            <w:bottom w:val="none" w:sz="0" w:space="0" w:color="auto"/>
            <w:right w:val="none" w:sz="0" w:space="0" w:color="auto"/>
          </w:divBdr>
        </w:div>
        <w:div w:id="948779077">
          <w:marLeft w:val="0"/>
          <w:marRight w:val="0"/>
          <w:marTop w:val="0"/>
          <w:marBottom w:val="0"/>
          <w:divBdr>
            <w:top w:val="none" w:sz="0" w:space="0" w:color="auto"/>
            <w:left w:val="none" w:sz="0" w:space="0" w:color="auto"/>
            <w:bottom w:val="none" w:sz="0" w:space="0" w:color="auto"/>
            <w:right w:val="none" w:sz="0" w:space="0" w:color="auto"/>
          </w:divBdr>
        </w:div>
        <w:div w:id="1150252103">
          <w:marLeft w:val="0"/>
          <w:marRight w:val="0"/>
          <w:marTop w:val="0"/>
          <w:marBottom w:val="0"/>
          <w:divBdr>
            <w:top w:val="none" w:sz="0" w:space="0" w:color="auto"/>
            <w:left w:val="none" w:sz="0" w:space="0" w:color="auto"/>
            <w:bottom w:val="none" w:sz="0" w:space="0" w:color="auto"/>
            <w:right w:val="none" w:sz="0" w:space="0" w:color="auto"/>
          </w:divBdr>
        </w:div>
      </w:divsChild>
    </w:div>
    <w:div w:id="1779135522">
      <w:bodyDiv w:val="1"/>
      <w:marLeft w:val="0"/>
      <w:marRight w:val="0"/>
      <w:marTop w:val="0"/>
      <w:marBottom w:val="0"/>
      <w:divBdr>
        <w:top w:val="none" w:sz="0" w:space="0" w:color="auto"/>
        <w:left w:val="none" w:sz="0" w:space="0" w:color="auto"/>
        <w:bottom w:val="none" w:sz="0" w:space="0" w:color="auto"/>
        <w:right w:val="none" w:sz="0" w:space="0" w:color="auto"/>
      </w:divBdr>
      <w:divsChild>
        <w:div w:id="630670913">
          <w:marLeft w:val="0"/>
          <w:marRight w:val="0"/>
          <w:marTop w:val="0"/>
          <w:marBottom w:val="0"/>
          <w:divBdr>
            <w:top w:val="none" w:sz="0" w:space="0" w:color="auto"/>
            <w:left w:val="none" w:sz="0" w:space="0" w:color="auto"/>
            <w:bottom w:val="none" w:sz="0" w:space="0" w:color="auto"/>
            <w:right w:val="none" w:sz="0" w:space="0" w:color="auto"/>
          </w:divBdr>
        </w:div>
        <w:div w:id="1492797863">
          <w:marLeft w:val="0"/>
          <w:marRight w:val="0"/>
          <w:marTop w:val="0"/>
          <w:marBottom w:val="0"/>
          <w:divBdr>
            <w:top w:val="none" w:sz="0" w:space="0" w:color="auto"/>
            <w:left w:val="none" w:sz="0" w:space="0" w:color="auto"/>
            <w:bottom w:val="none" w:sz="0" w:space="0" w:color="auto"/>
            <w:right w:val="none" w:sz="0" w:space="0" w:color="auto"/>
          </w:divBdr>
        </w:div>
        <w:div w:id="762578550">
          <w:marLeft w:val="0"/>
          <w:marRight w:val="0"/>
          <w:marTop w:val="0"/>
          <w:marBottom w:val="0"/>
          <w:divBdr>
            <w:top w:val="none" w:sz="0" w:space="0" w:color="auto"/>
            <w:left w:val="none" w:sz="0" w:space="0" w:color="auto"/>
            <w:bottom w:val="none" w:sz="0" w:space="0" w:color="auto"/>
            <w:right w:val="none" w:sz="0" w:space="0" w:color="auto"/>
          </w:divBdr>
        </w:div>
        <w:div w:id="1658070943">
          <w:marLeft w:val="0"/>
          <w:marRight w:val="0"/>
          <w:marTop w:val="0"/>
          <w:marBottom w:val="0"/>
          <w:divBdr>
            <w:top w:val="none" w:sz="0" w:space="0" w:color="auto"/>
            <w:left w:val="none" w:sz="0" w:space="0" w:color="auto"/>
            <w:bottom w:val="none" w:sz="0" w:space="0" w:color="auto"/>
            <w:right w:val="none" w:sz="0" w:space="0" w:color="auto"/>
          </w:divBdr>
        </w:div>
        <w:div w:id="361983693">
          <w:marLeft w:val="0"/>
          <w:marRight w:val="0"/>
          <w:marTop w:val="0"/>
          <w:marBottom w:val="0"/>
          <w:divBdr>
            <w:top w:val="none" w:sz="0" w:space="0" w:color="auto"/>
            <w:left w:val="none" w:sz="0" w:space="0" w:color="auto"/>
            <w:bottom w:val="none" w:sz="0" w:space="0" w:color="auto"/>
            <w:right w:val="none" w:sz="0" w:space="0" w:color="auto"/>
          </w:divBdr>
        </w:div>
      </w:divsChild>
    </w:div>
    <w:div w:id="1826816846">
      <w:bodyDiv w:val="1"/>
      <w:marLeft w:val="0"/>
      <w:marRight w:val="0"/>
      <w:marTop w:val="0"/>
      <w:marBottom w:val="0"/>
      <w:divBdr>
        <w:top w:val="none" w:sz="0" w:space="0" w:color="auto"/>
        <w:left w:val="none" w:sz="0" w:space="0" w:color="auto"/>
        <w:bottom w:val="none" w:sz="0" w:space="0" w:color="auto"/>
        <w:right w:val="none" w:sz="0" w:space="0" w:color="auto"/>
      </w:divBdr>
    </w:div>
    <w:div w:id="1850288322">
      <w:bodyDiv w:val="1"/>
      <w:marLeft w:val="0"/>
      <w:marRight w:val="0"/>
      <w:marTop w:val="0"/>
      <w:marBottom w:val="0"/>
      <w:divBdr>
        <w:top w:val="none" w:sz="0" w:space="0" w:color="auto"/>
        <w:left w:val="none" w:sz="0" w:space="0" w:color="auto"/>
        <w:bottom w:val="none" w:sz="0" w:space="0" w:color="auto"/>
        <w:right w:val="none" w:sz="0" w:space="0" w:color="auto"/>
      </w:divBdr>
      <w:divsChild>
        <w:div w:id="1411464579">
          <w:marLeft w:val="0"/>
          <w:marRight w:val="0"/>
          <w:marTop w:val="0"/>
          <w:marBottom w:val="0"/>
          <w:divBdr>
            <w:top w:val="none" w:sz="0" w:space="0" w:color="auto"/>
            <w:left w:val="none" w:sz="0" w:space="0" w:color="auto"/>
            <w:bottom w:val="none" w:sz="0" w:space="0" w:color="auto"/>
            <w:right w:val="none" w:sz="0" w:space="0" w:color="auto"/>
          </w:divBdr>
          <w:divsChild>
            <w:div w:id="1130320283">
              <w:marLeft w:val="0"/>
              <w:marRight w:val="0"/>
              <w:marTop w:val="0"/>
              <w:marBottom w:val="0"/>
              <w:divBdr>
                <w:top w:val="none" w:sz="0" w:space="0" w:color="auto"/>
                <w:left w:val="none" w:sz="0" w:space="0" w:color="auto"/>
                <w:bottom w:val="none" w:sz="0" w:space="0" w:color="auto"/>
                <w:right w:val="none" w:sz="0" w:space="0" w:color="auto"/>
              </w:divBdr>
            </w:div>
          </w:divsChild>
        </w:div>
        <w:div w:id="1077745062">
          <w:marLeft w:val="0"/>
          <w:marRight w:val="0"/>
          <w:marTop w:val="0"/>
          <w:marBottom w:val="0"/>
          <w:divBdr>
            <w:top w:val="none" w:sz="0" w:space="0" w:color="auto"/>
            <w:left w:val="none" w:sz="0" w:space="0" w:color="auto"/>
            <w:bottom w:val="none" w:sz="0" w:space="0" w:color="auto"/>
            <w:right w:val="none" w:sz="0" w:space="0" w:color="auto"/>
          </w:divBdr>
          <w:divsChild>
            <w:div w:id="1662927271">
              <w:marLeft w:val="0"/>
              <w:marRight w:val="0"/>
              <w:marTop w:val="0"/>
              <w:marBottom w:val="0"/>
              <w:divBdr>
                <w:top w:val="none" w:sz="0" w:space="0" w:color="auto"/>
                <w:left w:val="none" w:sz="0" w:space="0" w:color="auto"/>
                <w:bottom w:val="none" w:sz="0" w:space="0" w:color="auto"/>
                <w:right w:val="none" w:sz="0" w:space="0" w:color="auto"/>
              </w:divBdr>
            </w:div>
          </w:divsChild>
        </w:div>
        <w:div w:id="628359556">
          <w:marLeft w:val="0"/>
          <w:marRight w:val="0"/>
          <w:marTop w:val="0"/>
          <w:marBottom w:val="0"/>
          <w:divBdr>
            <w:top w:val="none" w:sz="0" w:space="0" w:color="auto"/>
            <w:left w:val="none" w:sz="0" w:space="0" w:color="auto"/>
            <w:bottom w:val="none" w:sz="0" w:space="0" w:color="auto"/>
            <w:right w:val="none" w:sz="0" w:space="0" w:color="auto"/>
          </w:divBdr>
          <w:divsChild>
            <w:div w:id="196551446">
              <w:marLeft w:val="0"/>
              <w:marRight w:val="0"/>
              <w:marTop w:val="0"/>
              <w:marBottom w:val="0"/>
              <w:divBdr>
                <w:top w:val="none" w:sz="0" w:space="0" w:color="auto"/>
                <w:left w:val="none" w:sz="0" w:space="0" w:color="auto"/>
                <w:bottom w:val="none" w:sz="0" w:space="0" w:color="auto"/>
                <w:right w:val="none" w:sz="0" w:space="0" w:color="auto"/>
              </w:divBdr>
            </w:div>
          </w:divsChild>
        </w:div>
        <w:div w:id="2087608124">
          <w:marLeft w:val="0"/>
          <w:marRight w:val="0"/>
          <w:marTop w:val="0"/>
          <w:marBottom w:val="0"/>
          <w:divBdr>
            <w:top w:val="none" w:sz="0" w:space="0" w:color="auto"/>
            <w:left w:val="none" w:sz="0" w:space="0" w:color="auto"/>
            <w:bottom w:val="none" w:sz="0" w:space="0" w:color="auto"/>
            <w:right w:val="none" w:sz="0" w:space="0" w:color="auto"/>
          </w:divBdr>
          <w:divsChild>
            <w:div w:id="691078041">
              <w:marLeft w:val="0"/>
              <w:marRight w:val="0"/>
              <w:marTop w:val="0"/>
              <w:marBottom w:val="0"/>
              <w:divBdr>
                <w:top w:val="none" w:sz="0" w:space="0" w:color="auto"/>
                <w:left w:val="none" w:sz="0" w:space="0" w:color="auto"/>
                <w:bottom w:val="none" w:sz="0" w:space="0" w:color="auto"/>
                <w:right w:val="none" w:sz="0" w:space="0" w:color="auto"/>
              </w:divBdr>
            </w:div>
          </w:divsChild>
        </w:div>
        <w:div w:id="1672367874">
          <w:marLeft w:val="0"/>
          <w:marRight w:val="0"/>
          <w:marTop w:val="0"/>
          <w:marBottom w:val="0"/>
          <w:divBdr>
            <w:top w:val="none" w:sz="0" w:space="0" w:color="auto"/>
            <w:left w:val="none" w:sz="0" w:space="0" w:color="auto"/>
            <w:bottom w:val="none" w:sz="0" w:space="0" w:color="auto"/>
            <w:right w:val="none" w:sz="0" w:space="0" w:color="auto"/>
          </w:divBdr>
          <w:divsChild>
            <w:div w:id="634917642">
              <w:marLeft w:val="0"/>
              <w:marRight w:val="0"/>
              <w:marTop w:val="0"/>
              <w:marBottom w:val="0"/>
              <w:divBdr>
                <w:top w:val="none" w:sz="0" w:space="0" w:color="auto"/>
                <w:left w:val="none" w:sz="0" w:space="0" w:color="auto"/>
                <w:bottom w:val="none" w:sz="0" w:space="0" w:color="auto"/>
                <w:right w:val="none" w:sz="0" w:space="0" w:color="auto"/>
              </w:divBdr>
            </w:div>
          </w:divsChild>
        </w:div>
        <w:div w:id="2109033962">
          <w:marLeft w:val="0"/>
          <w:marRight w:val="0"/>
          <w:marTop w:val="0"/>
          <w:marBottom w:val="0"/>
          <w:divBdr>
            <w:top w:val="none" w:sz="0" w:space="0" w:color="auto"/>
            <w:left w:val="none" w:sz="0" w:space="0" w:color="auto"/>
            <w:bottom w:val="none" w:sz="0" w:space="0" w:color="auto"/>
            <w:right w:val="none" w:sz="0" w:space="0" w:color="auto"/>
          </w:divBdr>
          <w:divsChild>
            <w:div w:id="516651530">
              <w:marLeft w:val="0"/>
              <w:marRight w:val="0"/>
              <w:marTop w:val="0"/>
              <w:marBottom w:val="0"/>
              <w:divBdr>
                <w:top w:val="none" w:sz="0" w:space="0" w:color="auto"/>
                <w:left w:val="none" w:sz="0" w:space="0" w:color="auto"/>
                <w:bottom w:val="none" w:sz="0" w:space="0" w:color="auto"/>
                <w:right w:val="none" w:sz="0" w:space="0" w:color="auto"/>
              </w:divBdr>
            </w:div>
          </w:divsChild>
        </w:div>
        <w:div w:id="20710286">
          <w:marLeft w:val="0"/>
          <w:marRight w:val="0"/>
          <w:marTop w:val="0"/>
          <w:marBottom w:val="0"/>
          <w:divBdr>
            <w:top w:val="none" w:sz="0" w:space="0" w:color="auto"/>
            <w:left w:val="none" w:sz="0" w:space="0" w:color="auto"/>
            <w:bottom w:val="none" w:sz="0" w:space="0" w:color="auto"/>
            <w:right w:val="none" w:sz="0" w:space="0" w:color="auto"/>
          </w:divBdr>
          <w:divsChild>
            <w:div w:id="8347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816">
      <w:bodyDiv w:val="1"/>
      <w:marLeft w:val="0"/>
      <w:marRight w:val="0"/>
      <w:marTop w:val="0"/>
      <w:marBottom w:val="0"/>
      <w:divBdr>
        <w:top w:val="none" w:sz="0" w:space="0" w:color="auto"/>
        <w:left w:val="none" w:sz="0" w:space="0" w:color="auto"/>
        <w:bottom w:val="none" w:sz="0" w:space="0" w:color="auto"/>
        <w:right w:val="none" w:sz="0" w:space="0" w:color="auto"/>
      </w:divBdr>
    </w:div>
    <w:div w:id="1906640970">
      <w:bodyDiv w:val="1"/>
      <w:marLeft w:val="0"/>
      <w:marRight w:val="0"/>
      <w:marTop w:val="0"/>
      <w:marBottom w:val="0"/>
      <w:divBdr>
        <w:top w:val="none" w:sz="0" w:space="0" w:color="auto"/>
        <w:left w:val="none" w:sz="0" w:space="0" w:color="auto"/>
        <w:bottom w:val="none" w:sz="0" w:space="0" w:color="auto"/>
        <w:right w:val="none" w:sz="0" w:space="0" w:color="auto"/>
      </w:divBdr>
    </w:div>
    <w:div w:id="1933733241">
      <w:bodyDiv w:val="1"/>
      <w:marLeft w:val="0"/>
      <w:marRight w:val="0"/>
      <w:marTop w:val="0"/>
      <w:marBottom w:val="0"/>
      <w:divBdr>
        <w:top w:val="none" w:sz="0" w:space="0" w:color="auto"/>
        <w:left w:val="none" w:sz="0" w:space="0" w:color="auto"/>
        <w:bottom w:val="none" w:sz="0" w:space="0" w:color="auto"/>
        <w:right w:val="none" w:sz="0" w:space="0" w:color="auto"/>
      </w:divBdr>
      <w:divsChild>
        <w:div w:id="161081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whitakera@cardiff.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bee\OneDrive%20-%20general%20optical%20council\Manuella\Education\Business%20Improvement\New%20Visit%20Report%20Template%20FINAL%20-%20v1-2106%20EP%20comm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D97B4D8C84AD3840931178498011B"/>
        <w:category>
          <w:name w:val="General"/>
          <w:gallery w:val="placeholder"/>
        </w:category>
        <w:types>
          <w:type w:val="bbPlcHdr"/>
        </w:types>
        <w:behaviors>
          <w:behavior w:val="content"/>
        </w:behaviors>
        <w:guid w:val="{0F054A0A-F15F-4C21-BEFA-F16BD35C494B}"/>
      </w:docPartPr>
      <w:docPartBody>
        <w:p w:rsidR="00310265" w:rsidRDefault="00AB0D77">
          <w:pPr>
            <w:pStyle w:val="DC8D97B4D8C84AD3840931178498011B"/>
          </w:pPr>
          <w:r w:rsidRPr="00FC3AE9">
            <w:rPr>
              <w:rStyle w:val="PlaceholderText"/>
            </w:rPr>
            <w:t>Choose an item.</w:t>
          </w:r>
        </w:p>
      </w:docPartBody>
    </w:docPart>
    <w:docPart>
      <w:docPartPr>
        <w:name w:val="06F3AE93B4654B889EBB6A493D1149AB"/>
        <w:category>
          <w:name w:val="General"/>
          <w:gallery w:val="placeholder"/>
        </w:category>
        <w:types>
          <w:type w:val="bbPlcHdr"/>
        </w:types>
        <w:behaviors>
          <w:behavior w:val="content"/>
        </w:behaviors>
        <w:guid w:val="{0C201695-631F-4A7E-AA50-49F3308D2731}"/>
      </w:docPartPr>
      <w:docPartBody>
        <w:p w:rsidR="000357F8" w:rsidRDefault="009A77F9" w:rsidP="009A77F9">
          <w:pPr>
            <w:pStyle w:val="06F3AE93B4654B889EBB6A493D1149AB"/>
          </w:pPr>
          <w:r w:rsidRPr="002F4F7E">
            <w:rPr>
              <w:rStyle w:val="PlaceholderText"/>
              <w:rFonts w:ascii="Arial" w:hAnsi="Arial" w:cs="Arial"/>
              <w:sz w:val="24"/>
            </w:rPr>
            <w:t>Click or tap to enter a date.</w:t>
          </w:r>
        </w:p>
      </w:docPartBody>
    </w:docPart>
    <w:docPart>
      <w:docPartPr>
        <w:name w:val="0A54DA7C1BB445549CD4FAFD2A4DF3FD"/>
        <w:category>
          <w:name w:val="General"/>
          <w:gallery w:val="placeholder"/>
        </w:category>
        <w:types>
          <w:type w:val="bbPlcHdr"/>
        </w:types>
        <w:behaviors>
          <w:behavior w:val="content"/>
        </w:behaviors>
        <w:guid w:val="{D494CC2F-85D1-4F51-9C98-5F9F16BC1F61}"/>
      </w:docPartPr>
      <w:docPartBody>
        <w:p w:rsidR="007C47D5" w:rsidRDefault="000357F8" w:rsidP="000357F8">
          <w:pPr>
            <w:pStyle w:val="0A54DA7C1BB445549CD4FAFD2A4DF3FD"/>
          </w:pPr>
          <w:r w:rsidRPr="00FC3AE9">
            <w:rPr>
              <w:rStyle w:val="PlaceholderText"/>
            </w:rPr>
            <w:t>Choose an item.</w:t>
          </w:r>
        </w:p>
      </w:docPartBody>
    </w:docPart>
    <w:docPart>
      <w:docPartPr>
        <w:name w:val="D3D304EFB1BB4074B2995CF38D61E976"/>
        <w:category>
          <w:name w:val="General"/>
          <w:gallery w:val="placeholder"/>
        </w:category>
        <w:types>
          <w:type w:val="bbPlcHdr"/>
        </w:types>
        <w:behaviors>
          <w:behavior w:val="content"/>
        </w:behaviors>
        <w:guid w:val="{B6953570-2ECE-40D7-A4B9-28EB480D4CBA}"/>
      </w:docPartPr>
      <w:docPartBody>
        <w:p w:rsidR="007C47D5" w:rsidRDefault="000357F8" w:rsidP="000357F8">
          <w:pPr>
            <w:pStyle w:val="D3D304EFB1BB4074B2995CF38D61E976"/>
          </w:pPr>
          <w:r w:rsidRPr="00207319">
            <w:rPr>
              <w:rStyle w:val="PlaceholderText"/>
            </w:rPr>
            <w:t>Choose an item.</w:t>
          </w:r>
        </w:p>
      </w:docPartBody>
    </w:docPart>
    <w:docPart>
      <w:docPartPr>
        <w:name w:val="ECD1437F7A5A434CA33B65825F0A7313"/>
        <w:category>
          <w:name w:val="General"/>
          <w:gallery w:val="placeholder"/>
        </w:category>
        <w:types>
          <w:type w:val="bbPlcHdr"/>
        </w:types>
        <w:behaviors>
          <w:behavior w:val="content"/>
        </w:behaviors>
        <w:guid w:val="{D912BE8F-1331-4AEB-875D-12823936BC95}"/>
      </w:docPartPr>
      <w:docPartBody>
        <w:p w:rsidR="00FA2770" w:rsidRDefault="0075783B" w:rsidP="0075783B">
          <w:pPr>
            <w:pStyle w:val="ECD1437F7A5A434CA33B65825F0A7313"/>
          </w:pPr>
          <w:r w:rsidRPr="009272CA">
            <w:rPr>
              <w:rStyle w:val="PlaceholderText"/>
              <w:rFonts w:ascii="Arial" w:hAnsi="Arial" w:cs="Arial"/>
              <w:sz w:val="24"/>
              <w:szCs w:val="24"/>
            </w:rPr>
            <w:t>Click or tap to enter a date.</w:t>
          </w:r>
        </w:p>
      </w:docPartBody>
    </w:docPart>
    <w:docPart>
      <w:docPartPr>
        <w:name w:val="9568D0A2F5CA4B7A998FE2DDE84AFDF1"/>
        <w:category>
          <w:name w:val="General"/>
          <w:gallery w:val="placeholder"/>
        </w:category>
        <w:types>
          <w:type w:val="bbPlcHdr"/>
        </w:types>
        <w:behaviors>
          <w:behavior w:val="content"/>
        </w:behaviors>
        <w:guid w:val="{FF58469D-6675-464A-91CB-8A29F814B433}"/>
      </w:docPartPr>
      <w:docPartBody>
        <w:p w:rsidR="00E355D5" w:rsidRDefault="00FA2770" w:rsidP="00FA2770">
          <w:pPr>
            <w:pStyle w:val="9568D0A2F5CA4B7A998FE2DDE84AFDF1"/>
          </w:pPr>
          <w:r w:rsidRPr="009272CA">
            <w:rPr>
              <w:rStyle w:val="PlaceholderText"/>
              <w:rFonts w:ascii="Arial" w:hAnsi="Arial" w:cs="Arial"/>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65"/>
    <w:rsid w:val="000115FE"/>
    <w:rsid w:val="000357F8"/>
    <w:rsid w:val="00196C18"/>
    <w:rsid w:val="002A03C2"/>
    <w:rsid w:val="002A326C"/>
    <w:rsid w:val="002F6273"/>
    <w:rsid w:val="00310265"/>
    <w:rsid w:val="003D017D"/>
    <w:rsid w:val="003E69E3"/>
    <w:rsid w:val="00597D37"/>
    <w:rsid w:val="006124FE"/>
    <w:rsid w:val="006B5BE6"/>
    <w:rsid w:val="006D4DB0"/>
    <w:rsid w:val="0075783B"/>
    <w:rsid w:val="007A2D73"/>
    <w:rsid w:val="007C47D5"/>
    <w:rsid w:val="007E7DBE"/>
    <w:rsid w:val="00961FB4"/>
    <w:rsid w:val="009A77F9"/>
    <w:rsid w:val="009B1142"/>
    <w:rsid w:val="009D6E9E"/>
    <w:rsid w:val="00A1039C"/>
    <w:rsid w:val="00AB0D77"/>
    <w:rsid w:val="00B716AB"/>
    <w:rsid w:val="00C421A0"/>
    <w:rsid w:val="00CF18B1"/>
    <w:rsid w:val="00D25942"/>
    <w:rsid w:val="00D27CE6"/>
    <w:rsid w:val="00D3376A"/>
    <w:rsid w:val="00D61DEA"/>
    <w:rsid w:val="00DE375C"/>
    <w:rsid w:val="00DF4F40"/>
    <w:rsid w:val="00E128CF"/>
    <w:rsid w:val="00E12FD4"/>
    <w:rsid w:val="00E355D5"/>
    <w:rsid w:val="00FA2770"/>
    <w:rsid w:val="00FC6B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770"/>
    <w:rPr>
      <w:color w:val="808080"/>
    </w:rPr>
  </w:style>
  <w:style w:type="paragraph" w:customStyle="1" w:styleId="DC8D97B4D8C84AD3840931178498011B">
    <w:name w:val="DC8D97B4D8C84AD3840931178498011B"/>
  </w:style>
  <w:style w:type="paragraph" w:customStyle="1" w:styleId="9568D0A2F5CA4B7A998FE2DDE84AFDF1">
    <w:name w:val="9568D0A2F5CA4B7A998FE2DDE84AFDF1"/>
    <w:rsid w:val="00FA2770"/>
  </w:style>
  <w:style w:type="paragraph" w:customStyle="1" w:styleId="0A54DA7C1BB445549CD4FAFD2A4DF3FD">
    <w:name w:val="0A54DA7C1BB445549CD4FAFD2A4DF3FD"/>
    <w:rsid w:val="000357F8"/>
  </w:style>
  <w:style w:type="paragraph" w:customStyle="1" w:styleId="D3D304EFB1BB4074B2995CF38D61E976">
    <w:name w:val="D3D304EFB1BB4074B2995CF38D61E976"/>
    <w:rsid w:val="000357F8"/>
  </w:style>
  <w:style w:type="paragraph" w:customStyle="1" w:styleId="06F3AE93B4654B889EBB6A493D1149AB">
    <w:name w:val="06F3AE93B4654B889EBB6A493D1149AB"/>
    <w:rsid w:val="009A77F9"/>
  </w:style>
  <w:style w:type="paragraph" w:customStyle="1" w:styleId="ECD1437F7A5A434CA33B65825F0A7313">
    <w:name w:val="ECD1437F7A5A434CA33B65825F0A7313"/>
    <w:rsid w:val="00757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078EB1BA6C243AA2290FAEB7EA707" ma:contentTypeVersion="16" ma:contentTypeDescription="Create a new document." ma:contentTypeScope="" ma:versionID="2bf1f054cb4b7bb2e7b1d16ab6b376e2">
  <xsd:schema xmlns:xsd="http://www.w3.org/2001/XMLSchema" xmlns:xs="http://www.w3.org/2001/XMLSchema" xmlns:p="http://schemas.microsoft.com/office/2006/metadata/properties" xmlns:ns2="2707e2df-77f2-426b-92fa-e56d56c473a4" xmlns:ns3="fc6dabb3-f2c4-4ea8-84c6-9c0dca3f4e27" targetNamespace="http://schemas.microsoft.com/office/2006/metadata/properties" ma:root="true" ma:fieldsID="bf530bcb2030d8d1980f23bace5773a1" ns2:_="" ns3:_="">
    <xsd:import namespace="2707e2df-77f2-426b-92fa-e56d56c473a4"/>
    <xsd:import namespace="fc6dabb3-f2c4-4ea8-84c6-9c0dca3f4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7e2df-77f2-426b-92fa-e56d56c47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dabb3-f2c4-4ea8-84c6-9c0dca3f4e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962a185-3f6b-42c5-b494-2127b854124b}" ma:internalName="TaxCatchAll" ma:showField="CatchAllData" ma:web="fc6dabb3-f2c4-4ea8-84c6-9c0dca3f4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c6dabb3-f2c4-4ea8-84c6-9c0dca3f4e27">
      <UserInfo>
        <DisplayName>Chris Robinson</DisplayName>
        <AccountId>164</AccountId>
        <AccountType/>
      </UserInfo>
      <UserInfo>
        <DisplayName>Ibrahim Toure</DisplayName>
        <AccountId>451</AccountId>
        <AccountType/>
      </UserInfo>
    </SharedWithUsers>
    <TaxCatchAll xmlns="fc6dabb3-f2c4-4ea8-84c6-9c0dca3f4e27" xsi:nil="true"/>
    <lcf76f155ced4ddcb4097134ff3c332f xmlns="2707e2df-77f2-426b-92fa-e56d56c473a4">
      <Terms xmlns="http://schemas.microsoft.com/office/infopath/2007/PartnerControls"/>
    </lcf76f155ced4ddcb4097134ff3c332f>
    <MediaLengthInSeconds xmlns="2707e2df-77f2-426b-92fa-e56d56c473a4" xsi:nil="true"/>
  </documentManagement>
</p:properties>
</file>

<file path=customXml/itemProps1.xml><?xml version="1.0" encoding="utf-8"?>
<ds:datastoreItem xmlns:ds="http://schemas.openxmlformats.org/officeDocument/2006/customXml" ds:itemID="{930D3EAE-3156-44FA-BFF8-555AD0637081}">
  <ds:schemaRefs>
    <ds:schemaRef ds:uri="http://schemas.openxmlformats.org/officeDocument/2006/bibliography"/>
  </ds:schemaRefs>
</ds:datastoreItem>
</file>

<file path=customXml/itemProps2.xml><?xml version="1.0" encoding="utf-8"?>
<ds:datastoreItem xmlns:ds="http://schemas.openxmlformats.org/officeDocument/2006/customXml" ds:itemID="{5B07B5E2-9BCE-4150-A66E-B98D3E98CB0A}">
  <ds:schemaRefs>
    <ds:schemaRef ds:uri="http://schemas.microsoft.com/sharepoint/v3/contenttype/forms"/>
  </ds:schemaRefs>
</ds:datastoreItem>
</file>

<file path=customXml/itemProps3.xml><?xml version="1.0" encoding="utf-8"?>
<ds:datastoreItem xmlns:ds="http://schemas.openxmlformats.org/officeDocument/2006/customXml" ds:itemID="{F23DEF60-95C5-432C-A8E8-893905FFA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7e2df-77f2-426b-92fa-e56d56c473a4"/>
    <ds:schemaRef ds:uri="fc6dabb3-f2c4-4ea8-84c6-9c0dca3f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FA6E5-4A74-4742-851C-F965C12DB3FA}">
  <ds:schemaRefs>
    <ds:schemaRef ds:uri="http://schemas.microsoft.com/office/2006/metadata/properties"/>
    <ds:schemaRef ds:uri="http://schemas.microsoft.com/office/infopath/2007/PartnerControls"/>
    <ds:schemaRef ds:uri="29ea04ae-bafa-4f8d-add4-bba1c14b60fe"/>
    <ds:schemaRef ds:uri="b32f0d0a-be76-479d-a030-2ac2c20d93c2"/>
    <ds:schemaRef ds:uri="http://schemas.microsoft.com/sharepoint/v3"/>
    <ds:schemaRef ds:uri="fc6dabb3-f2c4-4ea8-84c6-9c0dca3f4e27"/>
    <ds:schemaRef ds:uri="2707e2df-77f2-426b-92fa-e56d56c473a4"/>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New%20Visit%20Report%20Template%20FINAL%20-%20v1-2106%20EP%20comments.dotx</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Manuella Pobee</dc:creator>
  <cp:keywords/>
  <dc:description/>
  <cp:lastModifiedBy>Lamine Kherroubi</cp:lastModifiedBy>
  <cp:revision>17</cp:revision>
  <cp:lastPrinted>2019-01-26T17:22:00Z</cp:lastPrinted>
  <dcterms:created xsi:type="dcterms:W3CDTF">2023-12-15T11:57:00Z</dcterms:created>
  <dcterms:modified xsi:type="dcterms:W3CDTF">2023-12-15T11:58:12Z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0x0101004DE078EB1BA6C243AA2290FAEB7EA707</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